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8CAB0" w14:textId="77777777" w:rsidR="001C5DEA" w:rsidRDefault="00A4048C" w:rsidP="00CF7516">
      <w:pPr>
        <w:pStyle w:val="Title"/>
      </w:pPr>
      <w:r>
        <w:t xml:space="preserve">Renewable Gas </w:t>
      </w:r>
      <w:r w:rsidR="00D16D58">
        <w:t xml:space="preserve">Certification </w:t>
      </w:r>
      <w:r w:rsidR="001C5DEA">
        <w:t>pilot</w:t>
      </w:r>
      <w:r w:rsidR="00D16D58">
        <w:t xml:space="preserve"> </w:t>
      </w:r>
    </w:p>
    <w:p w14:paraId="03BE5BB1" w14:textId="77777777" w:rsidR="001C5DEA" w:rsidRDefault="001C5DEA" w:rsidP="00CF7516">
      <w:pPr>
        <w:pStyle w:val="Title"/>
      </w:pPr>
    </w:p>
    <w:p w14:paraId="3DF100F7" w14:textId="6F64A943" w:rsidR="0048139B" w:rsidRDefault="00A4048C" w:rsidP="00CF7516">
      <w:pPr>
        <w:pStyle w:val="Title"/>
      </w:pPr>
      <w:r w:rsidRPr="00220F4D">
        <w:rPr>
          <w:sz w:val="32"/>
          <w:szCs w:val="36"/>
        </w:rPr>
        <w:t>Consultation Paper</w:t>
      </w:r>
    </w:p>
    <w:p w14:paraId="61BED387" w14:textId="0E72707B" w:rsidR="0048139B" w:rsidRDefault="0048139B" w:rsidP="00E27042">
      <w:pPr>
        <w:pStyle w:val="Subtitle"/>
      </w:pPr>
      <w:r w:rsidRPr="00E27042">
        <w:rPr>
          <w:b/>
          <w:bCs/>
        </w:rPr>
        <w:t>GreenPower</w:t>
      </w:r>
      <w:r w:rsidR="00DE5ACF">
        <w:rPr>
          <w:b/>
          <w:bCs/>
        </w:rPr>
        <w:t xml:space="preserve">® </w:t>
      </w:r>
      <w:r>
        <w:t>| </w:t>
      </w:r>
      <w:r w:rsidR="00003720">
        <w:t>Feburary</w:t>
      </w:r>
      <w:r w:rsidR="001C5DEA">
        <w:t xml:space="preserve"> </w:t>
      </w:r>
      <w:r w:rsidR="005B44BD">
        <w:t>202</w:t>
      </w:r>
      <w:r w:rsidR="007669B8">
        <w:t>2</w:t>
      </w:r>
    </w:p>
    <w:p w14:paraId="05C4CB20" w14:textId="77777777" w:rsidR="0048139B" w:rsidRDefault="0048139B" w:rsidP="0048139B"/>
    <w:p w14:paraId="51E44361" w14:textId="20596BF7" w:rsidR="00B448FA" w:rsidRDefault="00B448FA" w:rsidP="00B448FA">
      <w:pPr>
        <w:tabs>
          <w:tab w:val="left" w:pos="1695"/>
        </w:tabs>
      </w:pPr>
      <w:r>
        <w:tab/>
        <w:t xml:space="preserve"> </w:t>
      </w:r>
    </w:p>
    <w:p w14:paraId="6F57E128" w14:textId="26B8992F" w:rsidR="00B448FA" w:rsidRPr="00B448FA" w:rsidRDefault="00B448FA" w:rsidP="007C59D7">
      <w:pPr>
        <w:tabs>
          <w:tab w:val="left" w:pos="1483"/>
          <w:tab w:val="left" w:pos="1695"/>
        </w:tabs>
        <w:sectPr w:rsidR="00B448FA" w:rsidRPr="00B448FA" w:rsidSect="008A76FA">
          <w:headerReference w:type="even" r:id="rId11"/>
          <w:headerReference w:type="default" r:id="rId12"/>
          <w:footerReference w:type="even" r:id="rId13"/>
          <w:footerReference w:type="default" r:id="rId14"/>
          <w:headerReference w:type="first" r:id="rId15"/>
          <w:footerReference w:type="first" r:id="rId16"/>
          <w:pgSz w:w="11900" w:h="16840"/>
          <w:pgMar w:top="10206" w:right="1440" w:bottom="1440" w:left="1440" w:header="709" w:footer="709" w:gutter="0"/>
          <w:cols w:space="708"/>
          <w:titlePg/>
          <w:docGrid w:linePitch="400"/>
        </w:sectPr>
      </w:pPr>
      <w:r>
        <w:tab/>
      </w:r>
      <w:r w:rsidR="007C59D7">
        <w:t xml:space="preserve"> </w:t>
      </w:r>
      <w:r w:rsidR="007C59D7">
        <w:tab/>
      </w:r>
    </w:p>
    <w:sdt>
      <w:sdtPr>
        <w:rPr>
          <w:rFonts w:asciiTheme="minorHAnsi" w:eastAsiaTheme="minorEastAsia" w:hAnsiTheme="minorHAnsi" w:cstheme="minorBidi"/>
          <w:sz w:val="19"/>
          <w:szCs w:val="24"/>
          <w:lang w:val="en-GB" w:eastAsia="zh-CN"/>
        </w:rPr>
        <w:id w:val="-1307318749"/>
        <w:docPartObj>
          <w:docPartGallery w:val="Table of Contents"/>
          <w:docPartUnique/>
        </w:docPartObj>
      </w:sdtPr>
      <w:sdtEndPr>
        <w:rPr>
          <w:b/>
          <w:bCs/>
          <w:noProof/>
        </w:rPr>
      </w:sdtEndPr>
      <w:sdtContent>
        <w:p w14:paraId="43B5C346" w14:textId="36789B19" w:rsidR="00DE5ACF" w:rsidRPr="00CA3156" w:rsidRDefault="00DE5ACF" w:rsidP="007F512B">
          <w:pPr>
            <w:pStyle w:val="TOCHeading"/>
            <w:tabs>
              <w:tab w:val="left" w:pos="3030"/>
            </w:tabs>
            <w:rPr>
              <w:b/>
              <w:color w:val="009F4C" w:themeColor="text1"/>
              <w:sz w:val="36"/>
              <w:lang w:val="en-GB" w:eastAsia="zh-CN"/>
            </w:rPr>
          </w:pPr>
          <w:r w:rsidRPr="00CA3156">
            <w:rPr>
              <w:b/>
              <w:color w:val="009F4C" w:themeColor="text1"/>
              <w:sz w:val="36"/>
              <w:lang w:val="en-GB" w:eastAsia="zh-CN"/>
            </w:rPr>
            <w:t>Contents</w:t>
          </w:r>
          <w:r w:rsidR="007F512B">
            <w:rPr>
              <w:b/>
              <w:color w:val="009F4C" w:themeColor="text1"/>
              <w:sz w:val="36"/>
              <w:lang w:val="en-GB" w:eastAsia="zh-CN"/>
            </w:rPr>
            <w:tab/>
          </w:r>
        </w:p>
        <w:p w14:paraId="791DFB23" w14:textId="3712D239" w:rsidR="001614F3" w:rsidRDefault="001614F3">
          <w:pPr>
            <w:pStyle w:val="TOC1"/>
            <w:tabs>
              <w:tab w:val="left" w:pos="380"/>
              <w:tab w:val="right" w:leader="dot" w:pos="9010"/>
            </w:tabs>
            <w:rPr>
              <w:noProof/>
              <w:color w:val="auto"/>
              <w:sz w:val="22"/>
              <w:szCs w:val="22"/>
              <w:lang w:val="en-AU" w:eastAsia="en-AU"/>
            </w:rPr>
          </w:pPr>
          <w:r>
            <w:fldChar w:fldCharType="begin"/>
          </w:r>
          <w:r>
            <w:instrText xml:space="preserve"> TOC \o "1-1" \h \z \u </w:instrText>
          </w:r>
          <w:r>
            <w:fldChar w:fldCharType="separate"/>
          </w:r>
          <w:hyperlink w:anchor="_Toc95387676" w:history="1">
            <w:r w:rsidRPr="00A256DF">
              <w:rPr>
                <w:rStyle w:val="Hyperlink"/>
                <w:noProof/>
              </w:rPr>
              <w:t>1.</w:t>
            </w:r>
            <w:r>
              <w:rPr>
                <w:noProof/>
                <w:color w:val="auto"/>
                <w:sz w:val="22"/>
                <w:szCs w:val="22"/>
                <w:lang w:val="en-AU" w:eastAsia="en-AU"/>
              </w:rPr>
              <w:tab/>
            </w:r>
            <w:r w:rsidRPr="00A256DF">
              <w:rPr>
                <w:rStyle w:val="Hyperlink"/>
                <w:noProof/>
              </w:rPr>
              <w:t>Introduction</w:t>
            </w:r>
            <w:r>
              <w:rPr>
                <w:noProof/>
                <w:webHidden/>
              </w:rPr>
              <w:tab/>
            </w:r>
            <w:r>
              <w:rPr>
                <w:noProof/>
                <w:webHidden/>
              </w:rPr>
              <w:fldChar w:fldCharType="begin"/>
            </w:r>
            <w:r>
              <w:rPr>
                <w:noProof/>
                <w:webHidden/>
              </w:rPr>
              <w:instrText xml:space="preserve"> PAGEREF _Toc95387676 \h </w:instrText>
            </w:r>
            <w:r>
              <w:rPr>
                <w:noProof/>
                <w:webHidden/>
              </w:rPr>
            </w:r>
            <w:r>
              <w:rPr>
                <w:noProof/>
                <w:webHidden/>
              </w:rPr>
              <w:fldChar w:fldCharType="separate"/>
            </w:r>
            <w:r w:rsidR="009F08C6">
              <w:rPr>
                <w:noProof/>
                <w:webHidden/>
              </w:rPr>
              <w:t>3</w:t>
            </w:r>
            <w:r>
              <w:rPr>
                <w:noProof/>
                <w:webHidden/>
              </w:rPr>
              <w:fldChar w:fldCharType="end"/>
            </w:r>
          </w:hyperlink>
        </w:p>
        <w:p w14:paraId="0E38794F" w14:textId="1B362645" w:rsidR="001614F3" w:rsidRDefault="00E87237">
          <w:pPr>
            <w:pStyle w:val="TOC1"/>
            <w:tabs>
              <w:tab w:val="left" w:pos="380"/>
              <w:tab w:val="right" w:leader="dot" w:pos="9010"/>
            </w:tabs>
            <w:rPr>
              <w:noProof/>
              <w:color w:val="auto"/>
              <w:sz w:val="22"/>
              <w:szCs w:val="22"/>
              <w:lang w:val="en-AU" w:eastAsia="en-AU"/>
            </w:rPr>
          </w:pPr>
          <w:hyperlink w:anchor="_Toc95387677" w:history="1">
            <w:r w:rsidR="001614F3" w:rsidRPr="00A256DF">
              <w:rPr>
                <w:rStyle w:val="Hyperlink"/>
                <w:noProof/>
              </w:rPr>
              <w:t>2.</w:t>
            </w:r>
            <w:r w:rsidR="001614F3">
              <w:rPr>
                <w:noProof/>
                <w:color w:val="auto"/>
                <w:sz w:val="22"/>
                <w:szCs w:val="22"/>
                <w:lang w:val="en-AU" w:eastAsia="en-AU"/>
              </w:rPr>
              <w:tab/>
            </w:r>
            <w:r w:rsidR="001614F3" w:rsidRPr="00A256DF">
              <w:rPr>
                <w:rStyle w:val="Hyperlink"/>
                <w:noProof/>
              </w:rPr>
              <w:t>Background</w:t>
            </w:r>
            <w:r w:rsidR="001614F3">
              <w:rPr>
                <w:noProof/>
                <w:webHidden/>
              </w:rPr>
              <w:tab/>
            </w:r>
            <w:r w:rsidR="001614F3">
              <w:rPr>
                <w:noProof/>
                <w:webHidden/>
              </w:rPr>
              <w:fldChar w:fldCharType="begin"/>
            </w:r>
            <w:r w:rsidR="001614F3">
              <w:rPr>
                <w:noProof/>
                <w:webHidden/>
              </w:rPr>
              <w:instrText xml:space="preserve"> PAGEREF _Toc95387677 \h </w:instrText>
            </w:r>
            <w:r w:rsidR="001614F3">
              <w:rPr>
                <w:noProof/>
                <w:webHidden/>
              </w:rPr>
            </w:r>
            <w:r w:rsidR="001614F3">
              <w:rPr>
                <w:noProof/>
                <w:webHidden/>
              </w:rPr>
              <w:fldChar w:fldCharType="separate"/>
            </w:r>
            <w:r w:rsidR="009F08C6">
              <w:rPr>
                <w:noProof/>
                <w:webHidden/>
              </w:rPr>
              <w:t>5</w:t>
            </w:r>
            <w:r w:rsidR="001614F3">
              <w:rPr>
                <w:noProof/>
                <w:webHidden/>
              </w:rPr>
              <w:fldChar w:fldCharType="end"/>
            </w:r>
          </w:hyperlink>
        </w:p>
        <w:p w14:paraId="27928E76" w14:textId="105FF4BB" w:rsidR="001614F3" w:rsidRDefault="00E87237">
          <w:pPr>
            <w:pStyle w:val="TOC1"/>
            <w:tabs>
              <w:tab w:val="left" w:pos="380"/>
              <w:tab w:val="right" w:leader="dot" w:pos="9010"/>
            </w:tabs>
            <w:rPr>
              <w:noProof/>
              <w:color w:val="auto"/>
              <w:sz w:val="22"/>
              <w:szCs w:val="22"/>
              <w:lang w:val="en-AU" w:eastAsia="en-AU"/>
            </w:rPr>
          </w:pPr>
          <w:hyperlink w:anchor="_Toc95387678" w:history="1">
            <w:r w:rsidR="001614F3" w:rsidRPr="00A256DF">
              <w:rPr>
                <w:rStyle w:val="Hyperlink"/>
                <w:noProof/>
              </w:rPr>
              <w:t>3.</w:t>
            </w:r>
            <w:r w:rsidR="001614F3">
              <w:rPr>
                <w:noProof/>
                <w:color w:val="auto"/>
                <w:sz w:val="22"/>
                <w:szCs w:val="22"/>
                <w:lang w:val="en-AU" w:eastAsia="en-AU"/>
              </w:rPr>
              <w:tab/>
            </w:r>
            <w:r w:rsidR="001614F3" w:rsidRPr="00A256DF">
              <w:rPr>
                <w:rStyle w:val="Hyperlink"/>
                <w:noProof/>
              </w:rPr>
              <w:t>Which renewable gases are included in the pilot?</w:t>
            </w:r>
            <w:r w:rsidR="001614F3">
              <w:rPr>
                <w:noProof/>
                <w:webHidden/>
              </w:rPr>
              <w:tab/>
            </w:r>
            <w:r w:rsidR="001614F3">
              <w:rPr>
                <w:noProof/>
                <w:webHidden/>
              </w:rPr>
              <w:fldChar w:fldCharType="begin"/>
            </w:r>
            <w:r w:rsidR="001614F3">
              <w:rPr>
                <w:noProof/>
                <w:webHidden/>
              </w:rPr>
              <w:instrText xml:space="preserve"> PAGEREF _Toc95387678 \h </w:instrText>
            </w:r>
            <w:r w:rsidR="001614F3">
              <w:rPr>
                <w:noProof/>
                <w:webHidden/>
              </w:rPr>
            </w:r>
            <w:r w:rsidR="001614F3">
              <w:rPr>
                <w:noProof/>
                <w:webHidden/>
              </w:rPr>
              <w:fldChar w:fldCharType="separate"/>
            </w:r>
            <w:r w:rsidR="009F08C6">
              <w:rPr>
                <w:noProof/>
                <w:webHidden/>
              </w:rPr>
              <w:t>6</w:t>
            </w:r>
            <w:r w:rsidR="001614F3">
              <w:rPr>
                <w:noProof/>
                <w:webHidden/>
              </w:rPr>
              <w:fldChar w:fldCharType="end"/>
            </w:r>
          </w:hyperlink>
        </w:p>
        <w:p w14:paraId="3C7018A3" w14:textId="43AFED1E" w:rsidR="001614F3" w:rsidRDefault="00E87237">
          <w:pPr>
            <w:pStyle w:val="TOC1"/>
            <w:tabs>
              <w:tab w:val="left" w:pos="380"/>
              <w:tab w:val="right" w:leader="dot" w:pos="9010"/>
            </w:tabs>
            <w:rPr>
              <w:noProof/>
              <w:color w:val="auto"/>
              <w:sz w:val="22"/>
              <w:szCs w:val="22"/>
              <w:lang w:val="en-AU" w:eastAsia="en-AU"/>
            </w:rPr>
          </w:pPr>
          <w:hyperlink w:anchor="_Toc95387679" w:history="1">
            <w:r w:rsidR="001614F3" w:rsidRPr="00A256DF">
              <w:rPr>
                <w:rStyle w:val="Hyperlink"/>
                <w:noProof/>
                <w:lang w:val="en-AU"/>
              </w:rPr>
              <w:t>4.</w:t>
            </w:r>
            <w:r w:rsidR="001614F3">
              <w:rPr>
                <w:noProof/>
                <w:color w:val="auto"/>
                <w:sz w:val="22"/>
                <w:szCs w:val="22"/>
                <w:lang w:val="en-AU" w:eastAsia="en-AU"/>
              </w:rPr>
              <w:tab/>
            </w:r>
            <w:r w:rsidR="001614F3" w:rsidRPr="00A256DF">
              <w:rPr>
                <w:rStyle w:val="Hyperlink"/>
                <w:noProof/>
                <w:lang w:val="en-AU"/>
              </w:rPr>
              <w:t>Eligibility to participate in the pilot</w:t>
            </w:r>
            <w:r w:rsidR="001614F3">
              <w:rPr>
                <w:noProof/>
                <w:webHidden/>
              </w:rPr>
              <w:tab/>
            </w:r>
            <w:r w:rsidR="001614F3">
              <w:rPr>
                <w:noProof/>
                <w:webHidden/>
              </w:rPr>
              <w:fldChar w:fldCharType="begin"/>
            </w:r>
            <w:r w:rsidR="001614F3">
              <w:rPr>
                <w:noProof/>
                <w:webHidden/>
              </w:rPr>
              <w:instrText xml:space="preserve"> PAGEREF _Toc95387679 \h </w:instrText>
            </w:r>
            <w:r w:rsidR="001614F3">
              <w:rPr>
                <w:noProof/>
                <w:webHidden/>
              </w:rPr>
            </w:r>
            <w:r w:rsidR="001614F3">
              <w:rPr>
                <w:noProof/>
                <w:webHidden/>
              </w:rPr>
              <w:fldChar w:fldCharType="separate"/>
            </w:r>
            <w:r w:rsidR="009F08C6">
              <w:rPr>
                <w:noProof/>
                <w:webHidden/>
              </w:rPr>
              <w:t>8</w:t>
            </w:r>
            <w:r w:rsidR="001614F3">
              <w:rPr>
                <w:noProof/>
                <w:webHidden/>
              </w:rPr>
              <w:fldChar w:fldCharType="end"/>
            </w:r>
          </w:hyperlink>
        </w:p>
        <w:p w14:paraId="336E01E7" w14:textId="5D3B95DB" w:rsidR="001614F3" w:rsidRDefault="00E87237">
          <w:pPr>
            <w:pStyle w:val="TOC1"/>
            <w:tabs>
              <w:tab w:val="left" w:pos="380"/>
              <w:tab w:val="right" w:leader="dot" w:pos="9010"/>
            </w:tabs>
            <w:rPr>
              <w:noProof/>
              <w:color w:val="auto"/>
              <w:sz w:val="22"/>
              <w:szCs w:val="22"/>
              <w:lang w:val="en-AU" w:eastAsia="en-AU"/>
            </w:rPr>
          </w:pPr>
          <w:hyperlink w:anchor="_Toc95387680" w:history="1">
            <w:r w:rsidR="001614F3" w:rsidRPr="00A256DF">
              <w:rPr>
                <w:rStyle w:val="Hyperlink"/>
                <w:noProof/>
                <w:lang w:val="en-AU"/>
              </w:rPr>
              <w:t>5.</w:t>
            </w:r>
            <w:r w:rsidR="001614F3">
              <w:rPr>
                <w:noProof/>
                <w:color w:val="auto"/>
                <w:sz w:val="22"/>
                <w:szCs w:val="22"/>
                <w:lang w:val="en-AU" w:eastAsia="en-AU"/>
              </w:rPr>
              <w:tab/>
            </w:r>
            <w:r w:rsidR="001614F3" w:rsidRPr="00A256DF">
              <w:rPr>
                <w:rStyle w:val="Hyperlink"/>
                <w:noProof/>
                <w:lang w:val="en-AU"/>
              </w:rPr>
              <w:t>Project scope and treatment of emissions</w:t>
            </w:r>
            <w:r w:rsidR="001614F3">
              <w:rPr>
                <w:noProof/>
                <w:webHidden/>
              </w:rPr>
              <w:tab/>
            </w:r>
            <w:r w:rsidR="001614F3">
              <w:rPr>
                <w:noProof/>
                <w:webHidden/>
              </w:rPr>
              <w:fldChar w:fldCharType="begin"/>
            </w:r>
            <w:r w:rsidR="001614F3">
              <w:rPr>
                <w:noProof/>
                <w:webHidden/>
              </w:rPr>
              <w:instrText xml:space="preserve"> PAGEREF _Toc95387680 \h </w:instrText>
            </w:r>
            <w:r w:rsidR="001614F3">
              <w:rPr>
                <w:noProof/>
                <w:webHidden/>
              </w:rPr>
            </w:r>
            <w:r w:rsidR="001614F3">
              <w:rPr>
                <w:noProof/>
                <w:webHidden/>
              </w:rPr>
              <w:fldChar w:fldCharType="separate"/>
            </w:r>
            <w:r w:rsidR="009F08C6">
              <w:rPr>
                <w:noProof/>
                <w:webHidden/>
              </w:rPr>
              <w:t>12</w:t>
            </w:r>
            <w:r w:rsidR="001614F3">
              <w:rPr>
                <w:noProof/>
                <w:webHidden/>
              </w:rPr>
              <w:fldChar w:fldCharType="end"/>
            </w:r>
          </w:hyperlink>
        </w:p>
        <w:p w14:paraId="1E4BC8D9" w14:textId="222B2532" w:rsidR="001614F3" w:rsidRDefault="00E87237">
          <w:pPr>
            <w:pStyle w:val="TOC1"/>
            <w:tabs>
              <w:tab w:val="left" w:pos="380"/>
              <w:tab w:val="right" w:leader="dot" w:pos="9010"/>
            </w:tabs>
            <w:rPr>
              <w:noProof/>
              <w:color w:val="auto"/>
              <w:sz w:val="22"/>
              <w:szCs w:val="22"/>
              <w:lang w:val="en-AU" w:eastAsia="en-AU"/>
            </w:rPr>
          </w:pPr>
          <w:hyperlink w:anchor="_Toc95387681" w:history="1">
            <w:r w:rsidR="001614F3" w:rsidRPr="00A256DF">
              <w:rPr>
                <w:rStyle w:val="Hyperlink"/>
                <w:noProof/>
                <w:lang w:val="en-AU"/>
              </w:rPr>
              <w:t>6.</w:t>
            </w:r>
            <w:r w:rsidR="001614F3">
              <w:rPr>
                <w:noProof/>
                <w:color w:val="auto"/>
                <w:sz w:val="22"/>
                <w:szCs w:val="22"/>
                <w:lang w:val="en-AU" w:eastAsia="en-AU"/>
              </w:rPr>
              <w:tab/>
            </w:r>
            <w:r w:rsidR="001614F3" w:rsidRPr="00A256DF">
              <w:rPr>
                <w:rStyle w:val="Hyperlink"/>
                <w:noProof/>
                <w:lang w:val="en-AU"/>
              </w:rPr>
              <w:t>Interaction with other schemes</w:t>
            </w:r>
            <w:r w:rsidR="001614F3">
              <w:rPr>
                <w:noProof/>
                <w:webHidden/>
              </w:rPr>
              <w:tab/>
            </w:r>
            <w:r w:rsidR="001614F3">
              <w:rPr>
                <w:noProof/>
                <w:webHidden/>
              </w:rPr>
              <w:fldChar w:fldCharType="begin"/>
            </w:r>
            <w:r w:rsidR="001614F3">
              <w:rPr>
                <w:noProof/>
                <w:webHidden/>
              </w:rPr>
              <w:instrText xml:space="preserve"> PAGEREF _Toc95387681 \h </w:instrText>
            </w:r>
            <w:r w:rsidR="001614F3">
              <w:rPr>
                <w:noProof/>
                <w:webHidden/>
              </w:rPr>
            </w:r>
            <w:r w:rsidR="001614F3">
              <w:rPr>
                <w:noProof/>
                <w:webHidden/>
              </w:rPr>
              <w:fldChar w:fldCharType="separate"/>
            </w:r>
            <w:r w:rsidR="009F08C6">
              <w:rPr>
                <w:noProof/>
                <w:webHidden/>
              </w:rPr>
              <w:t>15</w:t>
            </w:r>
            <w:r w:rsidR="001614F3">
              <w:rPr>
                <w:noProof/>
                <w:webHidden/>
              </w:rPr>
              <w:fldChar w:fldCharType="end"/>
            </w:r>
          </w:hyperlink>
        </w:p>
        <w:p w14:paraId="5C64DCB6" w14:textId="3ECEE741" w:rsidR="001614F3" w:rsidRDefault="00E87237">
          <w:pPr>
            <w:pStyle w:val="TOC1"/>
            <w:tabs>
              <w:tab w:val="left" w:pos="380"/>
              <w:tab w:val="right" w:leader="dot" w:pos="9010"/>
            </w:tabs>
            <w:rPr>
              <w:noProof/>
              <w:color w:val="auto"/>
              <w:sz w:val="22"/>
              <w:szCs w:val="22"/>
              <w:lang w:val="en-AU" w:eastAsia="en-AU"/>
            </w:rPr>
          </w:pPr>
          <w:hyperlink w:anchor="_Toc95387682" w:history="1">
            <w:r w:rsidR="001614F3" w:rsidRPr="00A256DF">
              <w:rPr>
                <w:rStyle w:val="Hyperlink"/>
                <w:noProof/>
                <w:lang w:val="en-AU"/>
              </w:rPr>
              <w:t>7.</w:t>
            </w:r>
            <w:r w:rsidR="001614F3">
              <w:rPr>
                <w:noProof/>
                <w:color w:val="auto"/>
                <w:sz w:val="22"/>
                <w:szCs w:val="22"/>
                <w:lang w:val="en-AU" w:eastAsia="en-AU"/>
              </w:rPr>
              <w:tab/>
            </w:r>
            <w:r w:rsidR="001614F3" w:rsidRPr="00A256DF">
              <w:rPr>
                <w:rStyle w:val="Hyperlink"/>
                <w:noProof/>
                <w:lang w:val="en-AU"/>
              </w:rPr>
              <w:t>Transaction steps for pilot certificates</w:t>
            </w:r>
            <w:r w:rsidR="001614F3">
              <w:rPr>
                <w:noProof/>
                <w:webHidden/>
              </w:rPr>
              <w:tab/>
            </w:r>
            <w:r w:rsidR="001614F3">
              <w:rPr>
                <w:noProof/>
                <w:webHidden/>
              </w:rPr>
              <w:fldChar w:fldCharType="begin"/>
            </w:r>
            <w:r w:rsidR="001614F3">
              <w:rPr>
                <w:noProof/>
                <w:webHidden/>
              </w:rPr>
              <w:instrText xml:space="preserve"> PAGEREF _Toc95387682 \h </w:instrText>
            </w:r>
            <w:r w:rsidR="001614F3">
              <w:rPr>
                <w:noProof/>
                <w:webHidden/>
              </w:rPr>
            </w:r>
            <w:r w:rsidR="001614F3">
              <w:rPr>
                <w:noProof/>
                <w:webHidden/>
              </w:rPr>
              <w:fldChar w:fldCharType="separate"/>
            </w:r>
            <w:r w:rsidR="009F08C6">
              <w:rPr>
                <w:noProof/>
                <w:webHidden/>
              </w:rPr>
              <w:t>18</w:t>
            </w:r>
            <w:r w:rsidR="001614F3">
              <w:rPr>
                <w:noProof/>
                <w:webHidden/>
              </w:rPr>
              <w:fldChar w:fldCharType="end"/>
            </w:r>
          </w:hyperlink>
        </w:p>
        <w:p w14:paraId="24740E95" w14:textId="33B91079" w:rsidR="001614F3" w:rsidRDefault="00E87237">
          <w:pPr>
            <w:pStyle w:val="TOC1"/>
            <w:tabs>
              <w:tab w:val="left" w:pos="380"/>
              <w:tab w:val="right" w:leader="dot" w:pos="9010"/>
            </w:tabs>
            <w:rPr>
              <w:noProof/>
              <w:color w:val="auto"/>
              <w:sz w:val="22"/>
              <w:szCs w:val="22"/>
              <w:lang w:val="en-AU" w:eastAsia="en-AU"/>
            </w:rPr>
          </w:pPr>
          <w:hyperlink w:anchor="_Toc95387683" w:history="1">
            <w:r w:rsidR="001614F3" w:rsidRPr="00A256DF">
              <w:rPr>
                <w:rStyle w:val="Hyperlink"/>
                <w:noProof/>
                <w:lang w:val="en-AU"/>
              </w:rPr>
              <w:t>8.</w:t>
            </w:r>
            <w:r w:rsidR="001614F3">
              <w:rPr>
                <w:noProof/>
                <w:color w:val="auto"/>
                <w:sz w:val="22"/>
                <w:szCs w:val="22"/>
                <w:lang w:val="en-AU" w:eastAsia="en-AU"/>
              </w:rPr>
              <w:tab/>
            </w:r>
            <w:r w:rsidR="001614F3" w:rsidRPr="00A256DF">
              <w:rPr>
                <w:rStyle w:val="Hyperlink"/>
                <w:noProof/>
                <w:lang w:val="en-AU"/>
              </w:rPr>
              <w:t>Other pilot design elements</w:t>
            </w:r>
            <w:r w:rsidR="001614F3">
              <w:rPr>
                <w:noProof/>
                <w:webHidden/>
              </w:rPr>
              <w:tab/>
            </w:r>
            <w:r w:rsidR="001614F3">
              <w:rPr>
                <w:noProof/>
                <w:webHidden/>
              </w:rPr>
              <w:fldChar w:fldCharType="begin"/>
            </w:r>
            <w:r w:rsidR="001614F3">
              <w:rPr>
                <w:noProof/>
                <w:webHidden/>
              </w:rPr>
              <w:instrText xml:space="preserve"> PAGEREF _Toc95387683 \h </w:instrText>
            </w:r>
            <w:r w:rsidR="001614F3">
              <w:rPr>
                <w:noProof/>
                <w:webHidden/>
              </w:rPr>
            </w:r>
            <w:r w:rsidR="001614F3">
              <w:rPr>
                <w:noProof/>
                <w:webHidden/>
              </w:rPr>
              <w:fldChar w:fldCharType="separate"/>
            </w:r>
            <w:r w:rsidR="009F08C6">
              <w:rPr>
                <w:noProof/>
                <w:webHidden/>
              </w:rPr>
              <w:t>20</w:t>
            </w:r>
            <w:r w:rsidR="001614F3">
              <w:rPr>
                <w:noProof/>
                <w:webHidden/>
              </w:rPr>
              <w:fldChar w:fldCharType="end"/>
            </w:r>
          </w:hyperlink>
        </w:p>
        <w:p w14:paraId="2F112CFF" w14:textId="2DA672EF" w:rsidR="00DE5ACF" w:rsidRDefault="001614F3">
          <w:r>
            <w:fldChar w:fldCharType="end"/>
          </w:r>
        </w:p>
      </w:sdtContent>
    </w:sdt>
    <w:p w14:paraId="7002FF97" w14:textId="21A70297" w:rsidR="001317F1" w:rsidRDefault="00047CBD" w:rsidP="00220F4D">
      <w:pPr>
        <w:pStyle w:val="Heading1"/>
        <w:numPr>
          <w:ilvl w:val="0"/>
          <w:numId w:val="53"/>
        </w:numPr>
      </w:pPr>
      <w:bookmarkStart w:id="0" w:name="_Toc95387676"/>
      <w:r>
        <w:lastRenderedPageBreak/>
        <w:t>Introduction</w:t>
      </w:r>
      <w:bookmarkEnd w:id="0"/>
    </w:p>
    <w:p w14:paraId="49AB8B6F" w14:textId="25FFAD19" w:rsidR="00A91994" w:rsidRPr="00A91994" w:rsidRDefault="00A163B9" w:rsidP="00B5686A">
      <w:pPr>
        <w:pStyle w:val="Heading2"/>
      </w:pPr>
      <w:r>
        <w:t xml:space="preserve">About GreenPower </w:t>
      </w:r>
    </w:p>
    <w:p w14:paraId="10D0A8B6" w14:textId="74F7083A" w:rsidR="00BB068E" w:rsidRDefault="00F56FF5" w:rsidP="002D0606">
      <w:pPr>
        <w:pStyle w:val="ListBullet"/>
        <w:numPr>
          <w:ilvl w:val="0"/>
          <w:numId w:val="0"/>
        </w:numPr>
      </w:pPr>
      <w:r>
        <w:t>GreenPower is a national</w:t>
      </w:r>
      <w:r w:rsidR="00577AD3">
        <w:t xml:space="preserve"> </w:t>
      </w:r>
      <w:r w:rsidR="00584583">
        <w:t>renewable energy</w:t>
      </w:r>
      <w:r w:rsidR="00577AD3">
        <w:t xml:space="preserve"> accreditation</w:t>
      </w:r>
      <w:r>
        <w:t xml:space="preserve"> program, administered by the NSW Government on behalf of the </w:t>
      </w:r>
      <w:r w:rsidR="00BB068E">
        <w:t xml:space="preserve">National </w:t>
      </w:r>
      <w:r>
        <w:t xml:space="preserve">GreenPower Steering Group made up </w:t>
      </w:r>
      <w:r w:rsidR="00BB068E">
        <w:t>of the</w:t>
      </w:r>
      <w:r>
        <w:t xml:space="preserve"> New South Wales, Victoria, and South Australia governments, </w:t>
      </w:r>
      <w:r w:rsidR="00BB068E">
        <w:t>with</w:t>
      </w:r>
      <w:r>
        <w:t xml:space="preserve"> the Australian Capital Territory, Northern Territory, Tasmania and Queensland governments</w:t>
      </w:r>
      <w:r w:rsidR="00BB068E">
        <w:t xml:space="preserve"> as observing members</w:t>
      </w:r>
      <w:r>
        <w:t xml:space="preserve">. </w:t>
      </w:r>
    </w:p>
    <w:p w14:paraId="783375B6" w14:textId="2264A280" w:rsidR="0075428A" w:rsidRPr="007D50AF" w:rsidRDefault="00BB068E" w:rsidP="0075428A">
      <w:pPr>
        <w:pStyle w:val="ListBullet"/>
        <w:numPr>
          <w:ilvl w:val="0"/>
          <w:numId w:val="0"/>
        </w:numPr>
      </w:pPr>
      <w:r>
        <w:t>The program</w:t>
      </w:r>
      <w:r w:rsidR="00F56FF5" w:rsidRPr="007D50AF">
        <w:t xml:space="preserve"> </w:t>
      </w:r>
      <w:r w:rsidR="002D0606">
        <w:t xml:space="preserve">accredits renewable </w:t>
      </w:r>
      <w:r w:rsidR="00FD4008">
        <w:t xml:space="preserve">energy </w:t>
      </w:r>
      <w:r w:rsidR="002D0606">
        <w:t>products, enabling</w:t>
      </w:r>
      <w:r w:rsidR="00F56FF5" w:rsidRPr="007D50AF">
        <w:t xml:space="preserve"> business and household customers to </w:t>
      </w:r>
      <w:r w:rsidR="00F56FF5">
        <w:t>match</w:t>
      </w:r>
      <w:r w:rsidR="00F56FF5" w:rsidRPr="007D50AF">
        <w:t xml:space="preserve"> their electricity use with renewable energy, which is added to the grid on their behalf.  </w:t>
      </w:r>
      <w:r>
        <w:t>GreenPower</w:t>
      </w:r>
      <w:r w:rsidR="0075428A" w:rsidRPr="007D50AF">
        <w:t xml:space="preserve"> has made a significant contribution to the Australian </w:t>
      </w:r>
      <w:r w:rsidR="0075428A">
        <w:t>renewable energy industry including facilitating $900 million of investment in</w:t>
      </w:r>
      <w:r w:rsidR="00702B26">
        <w:t>to</w:t>
      </w:r>
      <w:r w:rsidR="0075428A">
        <w:t xml:space="preserve"> the renewable energy sector, 16 Mt </w:t>
      </w:r>
      <w:r w:rsidR="0075428A" w:rsidRPr="007D50AF">
        <w:t>CO</w:t>
      </w:r>
      <w:r w:rsidR="0075428A" w:rsidRPr="007D50AF">
        <w:rPr>
          <w:vertAlign w:val="subscript"/>
        </w:rPr>
        <w:t>2</w:t>
      </w:r>
      <w:r w:rsidR="0075428A" w:rsidRPr="007D50AF">
        <w:t>-e</w:t>
      </w:r>
      <w:r w:rsidR="0075428A">
        <w:t xml:space="preserve"> emissions reduction and </w:t>
      </w:r>
      <w:r w:rsidR="00F7785D">
        <w:t xml:space="preserve">building </w:t>
      </w:r>
      <w:r w:rsidR="0075428A">
        <w:t xml:space="preserve">consumer trust in renewable electricity products. </w:t>
      </w:r>
    </w:p>
    <w:p w14:paraId="6937CD50" w14:textId="2317B58A" w:rsidR="0075428A" w:rsidRDefault="0075428A" w:rsidP="0075428A">
      <w:r w:rsidRPr="00DF5930">
        <w:t>GreenPower is</w:t>
      </w:r>
      <w:r>
        <w:t xml:space="preserve"> now</w:t>
      </w:r>
      <w:r w:rsidRPr="00DF5930">
        <w:t xml:space="preserve"> investigating opportunities </w:t>
      </w:r>
      <w:r>
        <w:t>to support emerging</w:t>
      </w:r>
      <w:r w:rsidRPr="00DF5930">
        <w:t xml:space="preserve"> renewable gas</w:t>
      </w:r>
      <w:r w:rsidR="00DD166E">
        <w:t xml:space="preserve">es, such as biomethane and </w:t>
      </w:r>
      <w:r w:rsidR="001A28E3">
        <w:t xml:space="preserve">renewable </w:t>
      </w:r>
      <w:r w:rsidR="008B600F">
        <w:t>hydrogen,</w:t>
      </w:r>
      <w:r w:rsidRPr="00DF5930">
        <w:t xml:space="preserve"> </w:t>
      </w:r>
      <w:r>
        <w:t xml:space="preserve">leveraging </w:t>
      </w:r>
      <w:r w:rsidR="006F79EE">
        <w:t>its</w:t>
      </w:r>
      <w:r w:rsidRPr="00DF5930">
        <w:t xml:space="preserve"> 2</w:t>
      </w:r>
      <w:r>
        <w:t>5</w:t>
      </w:r>
      <w:r w:rsidRPr="00DF5930">
        <w:t xml:space="preserve"> years</w:t>
      </w:r>
      <w:r>
        <w:t xml:space="preserve"> of</w:t>
      </w:r>
      <w:r w:rsidRPr="00DF5930">
        <w:t xml:space="preserve"> experience in voluntary </w:t>
      </w:r>
      <w:r>
        <w:t xml:space="preserve">markets and </w:t>
      </w:r>
      <w:r w:rsidRPr="00DF5930">
        <w:t>certification.</w:t>
      </w:r>
      <w:r w:rsidRPr="001E446A">
        <w:t xml:space="preserve"> </w:t>
      </w:r>
    </w:p>
    <w:p w14:paraId="71F3D7E0" w14:textId="77777777" w:rsidR="00A163B9" w:rsidRPr="00A91994" w:rsidRDefault="00A163B9" w:rsidP="00B5686A">
      <w:pPr>
        <w:pStyle w:val="Heading2"/>
      </w:pPr>
      <w:r>
        <w:t xml:space="preserve">The </w:t>
      </w:r>
      <w:r w:rsidRPr="00A91994">
        <w:t>Renewable Gas Certification Pilot</w:t>
      </w:r>
    </w:p>
    <w:p w14:paraId="30611C0D" w14:textId="596B7B27" w:rsidR="00671B0B" w:rsidRPr="00976A6F" w:rsidRDefault="003503ED" w:rsidP="00976A6F">
      <w:r>
        <w:t>T</w:t>
      </w:r>
      <w:r w:rsidR="00061F4E">
        <w:t xml:space="preserve">here is currently no mechanism to enable the selling, </w:t>
      </w:r>
      <w:r w:rsidR="00BA205B">
        <w:t>purchasing,</w:t>
      </w:r>
      <w:r w:rsidR="00061F4E">
        <w:t xml:space="preserve"> and tracking of renewable gas</w:t>
      </w:r>
      <w:r>
        <w:t>es</w:t>
      </w:r>
      <w:r w:rsidR="003F7089">
        <w:t xml:space="preserve"> in </w:t>
      </w:r>
      <w:r w:rsidR="00FC4DB1">
        <w:t>Australia</w:t>
      </w:r>
      <w:r w:rsidR="00061F4E">
        <w:t xml:space="preserve">. </w:t>
      </w:r>
      <w:r>
        <w:t xml:space="preserve">Certification schemes for hydrogen and hydrogen derivatives are being developed, </w:t>
      </w:r>
      <w:r w:rsidR="002C4DAD">
        <w:t xml:space="preserve">but these will not include biomethane </w:t>
      </w:r>
      <w:r w:rsidR="00047EE8">
        <w:t xml:space="preserve">in </w:t>
      </w:r>
      <w:r w:rsidR="00DA49FD">
        <w:t>initial phases</w:t>
      </w:r>
      <w:r w:rsidR="00047EE8">
        <w:t xml:space="preserve"> </w:t>
      </w:r>
      <w:r w:rsidR="002C4DAD">
        <w:t xml:space="preserve">and </w:t>
      </w:r>
      <w:r w:rsidR="00D27BC3">
        <w:t xml:space="preserve">may not address hydrogen blending </w:t>
      </w:r>
      <w:r w:rsidR="00955B3B">
        <w:t>in</w:t>
      </w:r>
      <w:r w:rsidR="008E2A71">
        <w:t xml:space="preserve"> gas networks. </w:t>
      </w:r>
    </w:p>
    <w:p w14:paraId="328A8B6F" w14:textId="286B353B" w:rsidR="00671B0B" w:rsidRPr="00976A6F" w:rsidRDefault="00BA3825" w:rsidP="00976A6F">
      <w:r w:rsidRPr="00976A6F">
        <w:t>The</w:t>
      </w:r>
      <w:r w:rsidR="00A249CD" w:rsidRPr="00976A6F">
        <w:t xml:space="preserve"> </w:t>
      </w:r>
      <w:r w:rsidR="00671B0B" w:rsidRPr="00976A6F">
        <w:t xml:space="preserve">Renewable Gas Certification Pilot </w:t>
      </w:r>
      <w:r w:rsidR="00961044" w:rsidRPr="00976A6F">
        <w:t>discussed in this paper</w:t>
      </w:r>
      <w:r w:rsidR="00671B0B" w:rsidRPr="00976A6F">
        <w:t xml:space="preserve"> </w:t>
      </w:r>
      <w:r w:rsidR="003F4126">
        <w:t>aims to</w:t>
      </w:r>
      <w:r w:rsidR="003F4126" w:rsidRPr="00976A6F">
        <w:t xml:space="preserve"> </w:t>
      </w:r>
      <w:r w:rsidR="00671B0B" w:rsidRPr="00976A6F">
        <w:t xml:space="preserve">test how </w:t>
      </w:r>
      <w:r w:rsidR="00DD62DF">
        <w:t xml:space="preserve">a </w:t>
      </w:r>
      <w:r w:rsidR="00671B0B" w:rsidRPr="00976A6F">
        <w:t>voluntary scheme can enable renewable gas</w:t>
      </w:r>
      <w:r w:rsidR="00A41C5A" w:rsidRPr="00976A6F">
        <w:t xml:space="preserve"> purchases</w:t>
      </w:r>
      <w:r w:rsidR="00E52E5C" w:rsidRPr="00976A6F">
        <w:t xml:space="preserve"> </w:t>
      </w:r>
      <w:r w:rsidR="00DC4F89" w:rsidRPr="00976A6F">
        <w:t>to</w:t>
      </w:r>
      <w:r w:rsidR="00F62EE3" w:rsidRPr="00976A6F">
        <w:t xml:space="preserve"> </w:t>
      </w:r>
      <w:r w:rsidR="00921C9B">
        <w:t>dis</w:t>
      </w:r>
      <w:r w:rsidR="00921C9B" w:rsidRPr="00976A6F">
        <w:t xml:space="preserve">place </w:t>
      </w:r>
      <w:r w:rsidR="00E52E5C" w:rsidRPr="00976A6F">
        <w:t xml:space="preserve">fossil fuels and </w:t>
      </w:r>
      <w:r w:rsidR="00CE28F3">
        <w:t>reduce emissions</w:t>
      </w:r>
      <w:r w:rsidR="00671B0B" w:rsidRPr="00976A6F">
        <w:t xml:space="preserve">. </w:t>
      </w:r>
      <w:r w:rsidR="00CE28F3">
        <w:t>It</w:t>
      </w:r>
      <w:r w:rsidR="00671B0B" w:rsidRPr="00976A6F">
        <w:t xml:space="preserve"> will design, deliver</w:t>
      </w:r>
      <w:r w:rsidR="00854C30" w:rsidRPr="00976A6F">
        <w:t>,</w:t>
      </w:r>
      <w:r w:rsidR="00671B0B" w:rsidRPr="00976A6F">
        <w:t xml:space="preserve"> and run a </w:t>
      </w:r>
      <w:r w:rsidR="00946B79">
        <w:t>R</w:t>
      </w:r>
      <w:r w:rsidR="00671B0B" w:rsidRPr="00976A6F">
        <w:t xml:space="preserve">enewable </w:t>
      </w:r>
      <w:r w:rsidR="00946B79">
        <w:t>G</w:t>
      </w:r>
      <w:r w:rsidR="00671B0B" w:rsidRPr="00976A6F">
        <w:t xml:space="preserve">as </w:t>
      </w:r>
      <w:r w:rsidR="00946B79">
        <w:t>C</w:t>
      </w:r>
      <w:r w:rsidR="00671B0B" w:rsidRPr="00976A6F">
        <w:t xml:space="preserve">ertificate </w:t>
      </w:r>
      <w:r w:rsidR="00583F3B">
        <w:t>(</w:t>
      </w:r>
      <w:r w:rsidR="0006004F">
        <w:t xml:space="preserve">RGC) </w:t>
      </w:r>
      <w:r w:rsidR="00671B0B" w:rsidRPr="00976A6F">
        <w:t>registry</w:t>
      </w:r>
      <w:r w:rsidR="00671B0B">
        <w:t xml:space="preserve"> </w:t>
      </w:r>
      <w:r w:rsidR="00613618">
        <w:t xml:space="preserve">to </w:t>
      </w:r>
      <w:r w:rsidR="00EE5930">
        <w:t xml:space="preserve">support the purchase, tracking and surrender </w:t>
      </w:r>
      <w:r w:rsidR="003C0A70">
        <w:t>of RGCs</w:t>
      </w:r>
      <w:r w:rsidR="001015B6">
        <w:t>. It</w:t>
      </w:r>
      <w:r w:rsidR="00671B0B">
        <w:t xml:space="preserve"> </w:t>
      </w:r>
      <w:r w:rsidR="001015B6">
        <w:t>aims to</w:t>
      </w:r>
      <w:r w:rsidR="00671B0B">
        <w:t xml:space="preserve"> </w:t>
      </w:r>
      <w:r w:rsidR="00671B0B" w:rsidRPr="00976A6F">
        <w:t xml:space="preserve">enable </w:t>
      </w:r>
      <w:r w:rsidR="007D523B">
        <w:t>network</w:t>
      </w:r>
      <w:r w:rsidR="005A1878">
        <w:t xml:space="preserve">-connected </w:t>
      </w:r>
      <w:r w:rsidR="00671B0B" w:rsidRPr="00976A6F">
        <w:t xml:space="preserve">gas customers to </w:t>
      </w:r>
      <w:r w:rsidR="005A1878">
        <w:t>buy</w:t>
      </w:r>
      <w:r w:rsidR="005A1878" w:rsidRPr="00976A6F">
        <w:t xml:space="preserve"> </w:t>
      </w:r>
      <w:r w:rsidR="00671B0B" w:rsidRPr="00976A6F">
        <w:t>certificates to match their gas use with renewable gas that is added to the network on their behalf.</w:t>
      </w:r>
      <w:r w:rsidR="00BF5433" w:rsidRPr="00976A6F">
        <w:t xml:space="preserve"> </w:t>
      </w:r>
      <w:r w:rsidR="002C37D0" w:rsidRPr="00976A6F">
        <w:t xml:space="preserve">The </w:t>
      </w:r>
      <w:r w:rsidR="00D2503B" w:rsidRPr="00976A6F">
        <w:t>pilot was developed in</w:t>
      </w:r>
      <w:r w:rsidR="002C37D0" w:rsidRPr="00976A6F">
        <w:t xml:space="preserve"> collaboration </w:t>
      </w:r>
      <w:r w:rsidR="00D26965" w:rsidRPr="00976A6F">
        <w:t>with</w:t>
      </w:r>
      <w:r w:rsidR="007F4980" w:rsidRPr="00976A6F">
        <w:t xml:space="preserve"> </w:t>
      </w:r>
      <w:r w:rsidR="00A249CD" w:rsidRPr="00976A6F">
        <w:t xml:space="preserve">Jemena </w:t>
      </w:r>
      <w:r w:rsidR="003E080A" w:rsidRPr="00976A6F">
        <w:t xml:space="preserve">Gas Networks (Jemena) </w:t>
      </w:r>
      <w:r w:rsidR="00A249CD" w:rsidRPr="00976A6F">
        <w:t>and Energy Networks Australia (ENA</w:t>
      </w:r>
      <w:r w:rsidR="007F4980" w:rsidRPr="00976A6F">
        <w:t>)</w:t>
      </w:r>
      <w:r w:rsidR="00C53870" w:rsidRPr="00976A6F">
        <w:t xml:space="preserve">, </w:t>
      </w:r>
      <w:r w:rsidR="00D13AAF" w:rsidRPr="00976A6F">
        <w:t>however</w:t>
      </w:r>
      <w:r w:rsidR="00462226">
        <w:t xml:space="preserve"> GreenPower will </w:t>
      </w:r>
      <w:r w:rsidR="007067A3">
        <w:t>lead this</w:t>
      </w:r>
      <w:r w:rsidR="00C53870" w:rsidRPr="00976A6F">
        <w:t xml:space="preserve"> consultation and </w:t>
      </w:r>
      <w:r w:rsidR="002852A7">
        <w:t>deliver</w:t>
      </w:r>
      <w:r w:rsidR="002852A7" w:rsidRPr="00976A6F">
        <w:t xml:space="preserve"> </w:t>
      </w:r>
      <w:r w:rsidR="00C53870" w:rsidRPr="00976A6F">
        <w:t>the pilot</w:t>
      </w:r>
      <w:r w:rsidR="00BF5433" w:rsidRPr="00976A6F">
        <w:t>.</w:t>
      </w:r>
      <w:r w:rsidR="00FB39FD">
        <w:t xml:space="preserve"> </w:t>
      </w:r>
    </w:p>
    <w:p w14:paraId="6293E4FC" w14:textId="33E5D0B5" w:rsidR="00AE0F19" w:rsidRDefault="00A824F1" w:rsidP="00AE0F19">
      <w:r>
        <w:t>The</w:t>
      </w:r>
      <w:r w:rsidR="00615638">
        <w:t xml:space="preserve"> pilot</w:t>
      </w:r>
      <w:r w:rsidR="000021FD">
        <w:t xml:space="preserve"> </w:t>
      </w:r>
      <w:r w:rsidR="001E6283">
        <w:t xml:space="preserve">aims to </w:t>
      </w:r>
      <w:r w:rsidR="00624B41">
        <w:t xml:space="preserve">align with </w:t>
      </w:r>
      <w:r w:rsidR="008F3C64">
        <w:t>new schemes currently under development</w:t>
      </w:r>
      <w:r w:rsidR="006160BD">
        <w:t xml:space="preserve">, and </w:t>
      </w:r>
      <w:r w:rsidR="00624B41">
        <w:t xml:space="preserve">existing </w:t>
      </w:r>
      <w:r w:rsidR="005E2054">
        <w:t xml:space="preserve">schemes and </w:t>
      </w:r>
      <w:r w:rsidR="00624B41">
        <w:t>regulatory frameworks</w:t>
      </w:r>
      <w:r w:rsidR="00001E0A">
        <w:t xml:space="preserve">. It will </w:t>
      </w:r>
      <w:r w:rsidR="000021FD">
        <w:t>explore how a voluntary scheme can drive best practice</w:t>
      </w:r>
      <w:r w:rsidR="00356531">
        <w:t xml:space="preserve">, and how it can </w:t>
      </w:r>
      <w:r w:rsidR="005B192A">
        <w:t>improve</w:t>
      </w:r>
      <w:r w:rsidR="009B15F9">
        <w:t xml:space="preserve"> transparency to renewable gas </w:t>
      </w:r>
      <w:r w:rsidR="006F2223">
        <w:t xml:space="preserve">users </w:t>
      </w:r>
      <w:r w:rsidR="005B192A">
        <w:t xml:space="preserve">about the </w:t>
      </w:r>
      <w:r w:rsidR="006F2223">
        <w:t>origin and</w:t>
      </w:r>
      <w:r w:rsidR="005B192A">
        <w:t xml:space="preserve"> impact of their gas </w:t>
      </w:r>
      <w:r w:rsidR="00E2111B">
        <w:t>use</w:t>
      </w:r>
      <w:r w:rsidR="00AE0F19">
        <w:t xml:space="preserve">. </w:t>
      </w:r>
    </w:p>
    <w:p w14:paraId="45D926FA" w14:textId="5B7C6B09" w:rsidR="008364FB" w:rsidRDefault="00B03E65">
      <w:r w:rsidRPr="00976A6F">
        <w:t xml:space="preserve">It is </w:t>
      </w:r>
      <w:r w:rsidR="00671B0B" w:rsidRPr="00976A6F">
        <w:t>expected t</w:t>
      </w:r>
      <w:r w:rsidRPr="00976A6F">
        <w:t>hat the pilot will</w:t>
      </w:r>
      <w:r w:rsidR="00671B0B" w:rsidRPr="00976A6F">
        <w:t xml:space="preserve"> start operating in </w:t>
      </w:r>
      <w:r w:rsidR="00521BEE" w:rsidRPr="00976A6F">
        <w:t>mid</w:t>
      </w:r>
      <w:r w:rsidR="00854C30" w:rsidRPr="00976A6F">
        <w:t>-2022</w:t>
      </w:r>
      <w:r w:rsidR="00671B0B" w:rsidRPr="00976A6F">
        <w:t xml:space="preserve"> and run for </w:t>
      </w:r>
      <w:r w:rsidR="00521BEE" w:rsidRPr="00976A6F">
        <w:t xml:space="preserve">at least </w:t>
      </w:r>
      <w:r w:rsidR="00671B0B" w:rsidRPr="00976A6F">
        <w:t xml:space="preserve">two years. </w:t>
      </w:r>
      <w:r w:rsidR="0026665D">
        <w:t xml:space="preserve">The </w:t>
      </w:r>
      <w:r w:rsidR="006601B6">
        <w:t>pilot</w:t>
      </w:r>
      <w:r w:rsidR="001C7C59" w:rsidRPr="00B45308">
        <w:t xml:space="preserve"> may be extended </w:t>
      </w:r>
      <w:r w:rsidR="006346FA">
        <w:t xml:space="preserve">but is not intended to </w:t>
      </w:r>
      <w:r w:rsidR="00084822">
        <w:t>operate permanently</w:t>
      </w:r>
      <w:r w:rsidR="00194B17">
        <w:t>.</w:t>
      </w:r>
      <w:r w:rsidR="0026665D" w:rsidRPr="0026665D">
        <w:t xml:space="preserve"> </w:t>
      </w:r>
      <w:r w:rsidR="0026665D" w:rsidRPr="00976A6F">
        <w:t xml:space="preserve">Learnings from the pilot </w:t>
      </w:r>
      <w:r w:rsidR="0026665D">
        <w:t>could</w:t>
      </w:r>
      <w:r w:rsidR="0026665D" w:rsidRPr="00976A6F">
        <w:t xml:space="preserve"> inform </w:t>
      </w:r>
      <w:r w:rsidR="0026665D">
        <w:t>a</w:t>
      </w:r>
      <w:r w:rsidR="0026665D" w:rsidRPr="00976A6F">
        <w:t xml:space="preserve"> potential permanent renewable gas certification scheme</w:t>
      </w:r>
      <w:r w:rsidR="0026665D">
        <w:t xml:space="preserve">. </w:t>
      </w:r>
      <w:r w:rsidR="001F1B74">
        <w:t>How a</w:t>
      </w:r>
      <w:r w:rsidR="00D02DA7">
        <w:t xml:space="preserve"> </w:t>
      </w:r>
      <w:r w:rsidR="00543E4D">
        <w:t>permanent scheme would be administered</w:t>
      </w:r>
      <w:r w:rsidR="008573A0">
        <w:t xml:space="preserve"> will be assessed </w:t>
      </w:r>
      <w:r w:rsidR="00841E14">
        <w:t>as the pilot progresses</w:t>
      </w:r>
      <w:r w:rsidR="00194B17">
        <w:t>.</w:t>
      </w:r>
    </w:p>
    <w:p w14:paraId="02830154" w14:textId="5DBFB641" w:rsidR="00671B0B" w:rsidRDefault="00936F4E" w:rsidP="00976A6F">
      <w:r>
        <w:t>New projects will be able to join the pilot throughout its implementation</w:t>
      </w:r>
      <w:r w:rsidR="008364FB">
        <w:t xml:space="preserve"> and p</w:t>
      </w:r>
      <w:r w:rsidR="003E3B52" w:rsidRPr="00976A6F">
        <w:t xml:space="preserve">articipation </w:t>
      </w:r>
      <w:r w:rsidR="00B03E65" w:rsidRPr="00976A6F">
        <w:t>will be</w:t>
      </w:r>
      <w:r w:rsidR="003E3B52" w:rsidRPr="00976A6F">
        <w:t xml:space="preserve"> open to renewable gas projects across Australia. </w:t>
      </w:r>
    </w:p>
    <w:p w14:paraId="7E8CD973" w14:textId="4F231495" w:rsidR="003F0D7D" w:rsidRPr="004152DF" w:rsidRDefault="00D32B76" w:rsidP="00B5686A">
      <w:pPr>
        <w:pStyle w:val="Heading2"/>
      </w:pPr>
      <w:r>
        <w:lastRenderedPageBreak/>
        <w:t>How to participate</w:t>
      </w:r>
    </w:p>
    <w:p w14:paraId="02C3EC7E" w14:textId="247B1EBC" w:rsidR="00781281" w:rsidRDefault="00DC664B" w:rsidP="00DC664B">
      <w:r>
        <w:t xml:space="preserve">This paper discusses the proposed key design elements of the pilot. </w:t>
      </w:r>
    </w:p>
    <w:p w14:paraId="408FBFDC" w14:textId="5CBB2F6A" w:rsidR="00C211E7" w:rsidRDefault="00666EDE" w:rsidP="003F0D7D">
      <w:r>
        <w:t>Consultation on this paper</w:t>
      </w:r>
      <w:r w:rsidR="003F0D7D">
        <w:t xml:space="preserve"> </w:t>
      </w:r>
      <w:r>
        <w:t>aims to</w:t>
      </w:r>
      <w:r w:rsidR="003F0D7D">
        <w:t xml:space="preserve"> </w:t>
      </w:r>
      <w:r>
        <w:t>determine</w:t>
      </w:r>
      <w:r w:rsidR="003F0D7D">
        <w:t xml:space="preserve"> the </w:t>
      </w:r>
      <w:r w:rsidR="00314DC0">
        <w:t xml:space="preserve">appropriateness, feasibility and </w:t>
      </w:r>
      <w:r w:rsidR="005A3905">
        <w:t xml:space="preserve">any unintended impacts of the proposed design </w:t>
      </w:r>
      <w:r w:rsidR="009F3C83">
        <w:t xml:space="preserve">and </w:t>
      </w:r>
      <w:r w:rsidR="003F0D7D">
        <w:t xml:space="preserve">will inform the </w:t>
      </w:r>
      <w:r w:rsidR="005A3905">
        <w:t xml:space="preserve">implementation </w:t>
      </w:r>
      <w:r w:rsidR="009F3C83">
        <w:t xml:space="preserve">of the </w:t>
      </w:r>
      <w:r w:rsidR="00781281">
        <w:t>pilot</w:t>
      </w:r>
      <w:r w:rsidR="00C211E7">
        <w:t>.</w:t>
      </w:r>
      <w:r w:rsidR="008A114D">
        <w:t xml:space="preserve"> </w:t>
      </w:r>
    </w:p>
    <w:p w14:paraId="37344912" w14:textId="35FD8F0F" w:rsidR="00025C0B" w:rsidRDefault="00025C0B" w:rsidP="00025C0B">
      <w:pPr>
        <w:pStyle w:val="ListBullet"/>
        <w:numPr>
          <w:ilvl w:val="0"/>
          <w:numId w:val="0"/>
        </w:numPr>
      </w:pPr>
      <w:r w:rsidRPr="0097304F">
        <w:t>Submissions to this consultation</w:t>
      </w:r>
      <w:r w:rsidR="007014D0" w:rsidRPr="0097304F">
        <w:t xml:space="preserve"> close </w:t>
      </w:r>
      <w:r w:rsidR="00233DFE">
        <w:t>5</w:t>
      </w:r>
      <w:r w:rsidR="001F6DBB">
        <w:t>pm</w:t>
      </w:r>
      <w:r w:rsidR="007014D0">
        <w:t xml:space="preserve">, </w:t>
      </w:r>
      <w:r w:rsidR="00B70297">
        <w:t>24</w:t>
      </w:r>
      <w:r w:rsidR="006554E1">
        <w:t xml:space="preserve"> March</w:t>
      </w:r>
      <w:r w:rsidR="003E3B52" w:rsidRPr="00854C59">
        <w:t xml:space="preserve"> 2022</w:t>
      </w:r>
      <w:r w:rsidRPr="00854C59">
        <w:t>.</w:t>
      </w:r>
      <w:r w:rsidR="00BB0DF8">
        <w:t xml:space="preserve"> </w:t>
      </w:r>
    </w:p>
    <w:p w14:paraId="561FA925" w14:textId="4FA15C33" w:rsidR="0006589F" w:rsidRDefault="0006589F" w:rsidP="00025C0B">
      <w:pPr>
        <w:pStyle w:val="ListBullet"/>
        <w:numPr>
          <w:ilvl w:val="0"/>
          <w:numId w:val="0"/>
        </w:numPr>
      </w:pPr>
      <w:r>
        <w:t xml:space="preserve">To </w:t>
      </w:r>
      <w:r w:rsidR="00CA2317">
        <w:t>make a submission</w:t>
      </w:r>
      <w:r>
        <w:t xml:space="preserve"> please </w:t>
      </w:r>
      <w:r w:rsidR="00CE4B1E">
        <w:t xml:space="preserve">fill out the </w:t>
      </w:r>
      <w:hyperlink r:id="rId17" w:history="1">
        <w:r w:rsidR="00340092" w:rsidRPr="001B02BC">
          <w:rPr>
            <w:rStyle w:val="Hyperlink"/>
            <w:b/>
            <w:bCs/>
          </w:rPr>
          <w:t>response</w:t>
        </w:r>
        <w:r w:rsidR="00CE4B1E" w:rsidRPr="001B02BC">
          <w:rPr>
            <w:rStyle w:val="Hyperlink"/>
            <w:b/>
            <w:bCs/>
          </w:rPr>
          <w:t xml:space="preserve"> form</w:t>
        </w:r>
      </w:hyperlink>
      <w:r w:rsidR="00EE4B49">
        <w:t xml:space="preserve"> </w:t>
      </w:r>
      <w:r w:rsidR="00A72AD1">
        <w:t xml:space="preserve">in conjuction with reading this </w:t>
      </w:r>
      <w:r w:rsidR="00A72AD1" w:rsidRPr="001B02BC">
        <w:t>consultation paper</w:t>
      </w:r>
      <w:r>
        <w:t>.</w:t>
      </w:r>
    </w:p>
    <w:p w14:paraId="7B68E6EF" w14:textId="6504C1AE" w:rsidR="00011A82" w:rsidRDefault="000E09CE" w:rsidP="0097304F">
      <w:r>
        <w:t>In parallel with this consultation process, renewable gas p</w:t>
      </w:r>
      <w:r w:rsidR="00753317">
        <w:t xml:space="preserve">roducers </w:t>
      </w:r>
      <w:r w:rsidR="002474A3">
        <w:t>are invited to contact</w:t>
      </w:r>
      <w:r w:rsidR="00753317">
        <w:t xml:space="preserve"> GreenPower to </w:t>
      </w:r>
      <w:r w:rsidR="002474A3">
        <w:t xml:space="preserve">discuss </w:t>
      </w:r>
      <w:r w:rsidR="001F6DBB">
        <w:t>participating</w:t>
      </w:r>
      <w:r w:rsidR="002474A3">
        <w:t xml:space="preserve"> </w:t>
      </w:r>
      <w:r>
        <w:t>in the pilot</w:t>
      </w:r>
      <w:r w:rsidR="0006589F">
        <w:t xml:space="preserve"> through </w:t>
      </w:r>
      <w:hyperlink r:id="rId18" w:history="1">
        <w:r w:rsidR="0006589F" w:rsidRPr="00C64771">
          <w:rPr>
            <w:rStyle w:val="Hyperlink"/>
          </w:rPr>
          <w:t>the contact us webpage</w:t>
        </w:r>
      </w:hyperlink>
      <w:r w:rsidR="0006589F">
        <w:t>.</w:t>
      </w:r>
    </w:p>
    <w:p w14:paraId="045808EC" w14:textId="34CD3F1B" w:rsidR="00AA5E81" w:rsidRPr="00976A6F" w:rsidRDefault="00FD7D81" w:rsidP="00220F4D">
      <w:pPr>
        <w:pStyle w:val="Heading1"/>
        <w:numPr>
          <w:ilvl w:val="0"/>
          <w:numId w:val="53"/>
        </w:numPr>
      </w:pPr>
      <w:bookmarkStart w:id="1" w:name="_Toc95387677"/>
      <w:r w:rsidRPr="00976A6F">
        <w:lastRenderedPageBreak/>
        <w:t>Background</w:t>
      </w:r>
      <w:bookmarkEnd w:id="1"/>
    </w:p>
    <w:p w14:paraId="4A79F97A" w14:textId="3E2BDFB0" w:rsidR="00A17A00" w:rsidRDefault="00FD7D81" w:rsidP="00FD7D81">
      <w:r>
        <w:t>In Australia, natural gas</w:t>
      </w:r>
      <w:r w:rsidR="002474A3">
        <w:t xml:space="preserve"> </w:t>
      </w:r>
      <w:r w:rsidR="008C6141">
        <w:t>account</w:t>
      </w:r>
      <w:r w:rsidR="007632DB">
        <w:t>ed</w:t>
      </w:r>
      <w:r w:rsidR="008C6141">
        <w:t xml:space="preserve"> for </w:t>
      </w:r>
      <w:r w:rsidR="000C2262">
        <w:t>27 per cent of the primary energy mix</w:t>
      </w:r>
      <w:r w:rsidR="006A0EA3">
        <w:t xml:space="preserve"> in 2019-20</w:t>
      </w:r>
      <w:r w:rsidR="00DC41AD">
        <w:rPr>
          <w:rStyle w:val="FootnoteReference"/>
        </w:rPr>
        <w:footnoteReference w:id="2"/>
      </w:r>
      <w:r w:rsidR="000C2262">
        <w:t>.</w:t>
      </w:r>
      <w:r w:rsidR="00EC2C49">
        <w:t xml:space="preserve"> </w:t>
      </w:r>
      <w:r>
        <w:t xml:space="preserve">There is a significant opportunity to decarbonise </w:t>
      </w:r>
      <w:r w:rsidR="007C47D2">
        <w:t xml:space="preserve">Australia’s </w:t>
      </w:r>
      <w:r>
        <w:t>energy if natural gas is replaced with renewable alternatives</w:t>
      </w:r>
      <w:r w:rsidR="00386A5C">
        <w:t xml:space="preserve"> such as bioenergy</w:t>
      </w:r>
      <w:r>
        <w:t>.</w:t>
      </w:r>
    </w:p>
    <w:p w14:paraId="6E8B26CA" w14:textId="58DCB99D" w:rsidR="007C47D2" w:rsidRPr="00BB492D" w:rsidRDefault="007C47D2" w:rsidP="007C47D2">
      <w:r>
        <w:t xml:space="preserve">Bioenergy is a form of renewable energy generated from the conversion of biomass into heat, electricity, biogas, and liquid fuels. Bioenergy accounts for 47 per cent of Australia’s current renewable energy production and 3 per cent of total energy </w:t>
      </w:r>
      <w:r w:rsidR="008F6402">
        <w:t>consumption</w:t>
      </w:r>
      <w:r w:rsidR="008F6402">
        <w:rPr>
          <w:rStyle w:val="FootnoteReference"/>
        </w:rPr>
        <w:footnoteReference w:id="3"/>
      </w:r>
      <w:r w:rsidR="008F6402">
        <w:t>.</w:t>
      </w:r>
      <w:r>
        <w:t xml:space="preserve"> Modelling for ARENA’s Bioenergy Roadmap shows that bioenergy has the potential to provide up to 20 per cent of Australia’s total energy consumption by the 2050s.</w:t>
      </w:r>
    </w:p>
    <w:p w14:paraId="733549DA" w14:textId="3335D994" w:rsidR="00DB7514" w:rsidRDefault="00DB7514" w:rsidP="00DB7514">
      <w:r>
        <w:t>Electrification of buildings and transport with renewable electricity can increase energy efficiency and reduce emissions. However, electrification is not always available and/or feasible especially in some existing buildings or industrial processes. In those cases, renewable gas c</w:t>
      </w:r>
      <w:r w:rsidR="00B16813">
        <w:t>an</w:t>
      </w:r>
      <w:r>
        <w:t xml:space="preserve"> play an important role in supplementing electrification to decarbonise our economy. </w:t>
      </w:r>
    </w:p>
    <w:p w14:paraId="1110CD34" w14:textId="35CCE233" w:rsidR="00FD7D81" w:rsidRDefault="00FD7D81" w:rsidP="00FD7D81">
      <w:r>
        <w:t>Increased production and availability of bioenergy-derived renewable gas, such as biomethane</w:t>
      </w:r>
      <w:r w:rsidR="005508A8">
        <w:t>,</w:t>
      </w:r>
      <w:r>
        <w:t xml:space="preserve"> to </w:t>
      </w:r>
      <w:r w:rsidR="005508A8">
        <w:t>Australian consumers</w:t>
      </w:r>
      <w:r>
        <w:t xml:space="preserve"> c</w:t>
      </w:r>
      <w:r w:rsidR="00B309AF">
        <w:t>ould</w:t>
      </w:r>
      <w:r>
        <w:t xml:space="preserve"> result in readily available emissions reduction. Several European countries, including France, Denmark, the U</w:t>
      </w:r>
      <w:r w:rsidR="00C34AB2">
        <w:t>nited Kingdom</w:t>
      </w:r>
      <w:r>
        <w:t xml:space="preserve"> and Germany are already using certification schemes to ensure the traceability of renewable gas exchanged between producers, retailers</w:t>
      </w:r>
      <w:r w:rsidR="00006183">
        <w:t>,</w:t>
      </w:r>
      <w:r>
        <w:t xml:space="preserve"> and consumers. </w:t>
      </w:r>
    </w:p>
    <w:p w14:paraId="3FFAFE18" w14:textId="37E2EE29" w:rsidR="00FD7D81" w:rsidRDefault="00FD7D81" w:rsidP="00FD7D81">
      <w:r>
        <w:t xml:space="preserve">Jemena’s Malabar Biomethane Injection Project </w:t>
      </w:r>
      <w:r w:rsidR="007B4D50">
        <w:t xml:space="preserve">will </w:t>
      </w:r>
      <w:r>
        <w:t xml:space="preserve">trial injecting biomethane into the natural gas network in </w:t>
      </w:r>
      <w:r w:rsidR="003B710F">
        <w:t>NSW</w:t>
      </w:r>
      <w:r>
        <w:t>. The demonstration scale project will upgrade biogas produced at Sydney Water’s Malabar wastewater treatment plant to biomethane for injection into the Jemena gas distribution network. Similar initiatives are underway across Australia.</w:t>
      </w:r>
      <w:r w:rsidR="00C75431">
        <w:t xml:space="preserve"> </w:t>
      </w:r>
    </w:p>
    <w:p w14:paraId="259A8ACB" w14:textId="68B62E95" w:rsidR="00C75431" w:rsidRDefault="00C75431" w:rsidP="00FD7D81">
      <w:r>
        <w:t xml:space="preserve">This pilot aims to support </w:t>
      </w:r>
      <w:r w:rsidR="0014721D">
        <w:t xml:space="preserve">the emergence of a renewable gas market and provide </w:t>
      </w:r>
      <w:r w:rsidR="00FF44A4">
        <w:t xml:space="preserve">industry leaders with a platform to substantiate and independently verify the </w:t>
      </w:r>
      <w:r w:rsidR="00292069">
        <w:t xml:space="preserve">environmental attributes of their renewable gas products. </w:t>
      </w:r>
    </w:p>
    <w:p w14:paraId="3D21BBA5" w14:textId="6BE7405A" w:rsidR="003158AD" w:rsidRPr="00976A6F" w:rsidRDefault="003158AD" w:rsidP="00976A6F">
      <w:pPr>
        <w:pStyle w:val="Heading1"/>
        <w:numPr>
          <w:ilvl w:val="0"/>
          <w:numId w:val="53"/>
        </w:numPr>
      </w:pPr>
      <w:bookmarkStart w:id="2" w:name="_Toc94094952"/>
      <w:bookmarkStart w:id="3" w:name="_Toc94094984"/>
      <w:bookmarkStart w:id="4" w:name="_Toc94094953"/>
      <w:bookmarkStart w:id="5" w:name="_Toc94094985"/>
      <w:bookmarkStart w:id="6" w:name="_Toc94094954"/>
      <w:bookmarkStart w:id="7" w:name="_Toc94094986"/>
      <w:bookmarkStart w:id="8" w:name="_Toc94094955"/>
      <w:bookmarkStart w:id="9" w:name="_Toc94094987"/>
      <w:bookmarkStart w:id="10" w:name="_Toc94094956"/>
      <w:bookmarkStart w:id="11" w:name="_Toc94094988"/>
      <w:bookmarkStart w:id="12" w:name="_Toc95387678"/>
      <w:bookmarkEnd w:id="2"/>
      <w:bookmarkEnd w:id="3"/>
      <w:bookmarkEnd w:id="4"/>
      <w:bookmarkEnd w:id="5"/>
      <w:bookmarkEnd w:id="6"/>
      <w:bookmarkEnd w:id="7"/>
      <w:bookmarkEnd w:id="8"/>
      <w:bookmarkEnd w:id="9"/>
      <w:bookmarkEnd w:id="10"/>
      <w:bookmarkEnd w:id="11"/>
      <w:r w:rsidRPr="00976A6F">
        <w:lastRenderedPageBreak/>
        <w:t>Which renewable gases are included in the pilot?</w:t>
      </w:r>
      <w:bookmarkEnd w:id="12"/>
    </w:p>
    <w:p w14:paraId="687B9D3B" w14:textId="0FB2FD74" w:rsidR="00BF2D5D" w:rsidRDefault="006379EB" w:rsidP="00976A6F">
      <w:pPr>
        <w:pStyle w:val="ListBullet"/>
        <w:numPr>
          <w:ilvl w:val="0"/>
          <w:numId w:val="0"/>
        </w:numPr>
      </w:pPr>
      <w:r w:rsidRPr="00767CFB">
        <w:t xml:space="preserve">The term renewable gas describes </w:t>
      </w:r>
      <w:r w:rsidR="00C67C2B">
        <w:t xml:space="preserve">gaseous </w:t>
      </w:r>
      <w:r w:rsidRPr="00767CFB">
        <w:t>fuels that can be used to complement or replace natural gas, and which have low or zero greenhouse gas (GHG) emissions associated with their production and use.</w:t>
      </w:r>
      <w:r w:rsidR="00C93AB8">
        <w:t xml:space="preserve"> </w:t>
      </w:r>
      <w:r w:rsidR="00C91531">
        <w:t xml:space="preserve">This section describes which renewable gases will be included in the </w:t>
      </w:r>
      <w:r w:rsidR="001C6129">
        <w:t>pilot;</w:t>
      </w:r>
      <w:r w:rsidR="00B5200C">
        <w:t xml:space="preserve"> </w:t>
      </w:r>
      <w:r w:rsidR="00BF3823">
        <w:t>the following</w:t>
      </w:r>
      <w:r w:rsidR="00C91531">
        <w:t xml:space="preserve"> section details the specific </w:t>
      </w:r>
      <w:r w:rsidR="00C93AB8">
        <w:t>feedstocks and producer criteria</w:t>
      </w:r>
      <w:r w:rsidR="00B5200C">
        <w:t xml:space="preserve"> </w:t>
      </w:r>
      <w:r w:rsidR="00F43482">
        <w:t>for projects</w:t>
      </w:r>
      <w:r w:rsidR="007555C7">
        <w:t xml:space="preserve">. </w:t>
      </w:r>
    </w:p>
    <w:p w14:paraId="7A9CD0B8" w14:textId="7F171FC6" w:rsidR="00A301A7" w:rsidRPr="00595C36" w:rsidRDefault="00A301A7" w:rsidP="00595C36">
      <w:pPr>
        <w:pStyle w:val="Heading3"/>
      </w:pPr>
      <w:r w:rsidRPr="00595C36">
        <w:t>Biogas</w:t>
      </w:r>
    </w:p>
    <w:p w14:paraId="0B893CFA" w14:textId="67818F92" w:rsidR="00A301A7" w:rsidRDefault="00A301A7" w:rsidP="008B57AF">
      <w:pPr>
        <w:pStyle w:val="ListBullet"/>
        <w:numPr>
          <w:ilvl w:val="0"/>
          <w:numId w:val="0"/>
        </w:numPr>
      </w:pPr>
      <w:r w:rsidRPr="00A76C8E">
        <w:t xml:space="preserve">Biogas </w:t>
      </w:r>
      <w:r w:rsidR="003C003E">
        <w:t>contains</w:t>
      </w:r>
      <w:r w:rsidRPr="00A76C8E">
        <w:t xml:space="preserve"> methane, </w:t>
      </w:r>
      <w:r>
        <w:t>carbon dioxide and other gases</w:t>
      </w:r>
      <w:r w:rsidR="00417156">
        <w:t xml:space="preserve">, and is </w:t>
      </w:r>
      <w:r w:rsidR="00B85866">
        <w:t>mostly</w:t>
      </w:r>
      <w:r w:rsidR="00580247">
        <w:t xml:space="preserve"> </w:t>
      </w:r>
      <w:r>
        <w:t>produced</w:t>
      </w:r>
      <w:r w:rsidRPr="00A76C8E">
        <w:t xml:space="preserve"> by anaerobic digestion of organic matter</w:t>
      </w:r>
      <w:r w:rsidR="00580247">
        <w:t xml:space="preserve"> </w:t>
      </w:r>
      <w:r w:rsidRPr="00A76C8E">
        <w:t xml:space="preserve">in an oxygen-free environment. </w:t>
      </w:r>
      <w:r>
        <w:t xml:space="preserve">Biogas can be made </w:t>
      </w:r>
      <w:r w:rsidR="008A0B31">
        <w:t xml:space="preserve">using </w:t>
      </w:r>
      <w:r>
        <w:t>different feedstocks and production pathways</w:t>
      </w:r>
      <w:r w:rsidRPr="008B57AF">
        <w:rPr>
          <w:vertAlign w:val="superscript"/>
        </w:rPr>
        <w:footnoteReference w:id="4"/>
      </w:r>
      <w:r>
        <w:t xml:space="preserve">. </w:t>
      </w:r>
      <w:r w:rsidR="00277BE1">
        <w:t>Common</w:t>
      </w:r>
      <w:r>
        <w:t xml:space="preserve"> technologies include</w:t>
      </w:r>
      <w:r w:rsidRPr="00A76C8E">
        <w:t>:</w:t>
      </w:r>
    </w:p>
    <w:p w14:paraId="12EA1B2A" w14:textId="1A1767D3" w:rsidR="00A301A7" w:rsidRDefault="00A301A7" w:rsidP="00A301A7">
      <w:pPr>
        <w:pStyle w:val="ListParagraph"/>
        <w:numPr>
          <w:ilvl w:val="0"/>
          <w:numId w:val="4"/>
        </w:numPr>
        <w:spacing w:line="259" w:lineRule="auto"/>
      </w:pPr>
      <w:r>
        <w:t>Biodigesters - airtight systems (e.g. containers or tanks) in which organic material, diluted in water, is broken down by naturally occurring micro</w:t>
      </w:r>
      <w:r w:rsidR="00EF6F5B">
        <w:t>-</w:t>
      </w:r>
      <w:r>
        <w:t xml:space="preserve">organisms. </w:t>
      </w:r>
    </w:p>
    <w:p w14:paraId="3A20DBA2" w14:textId="77777777" w:rsidR="00A301A7" w:rsidRDefault="00A301A7" w:rsidP="00A301A7">
      <w:pPr>
        <w:pStyle w:val="ListParagraph"/>
        <w:spacing w:line="259" w:lineRule="auto"/>
      </w:pPr>
    </w:p>
    <w:p w14:paraId="1996AEFB" w14:textId="343746D4" w:rsidR="00A301A7" w:rsidRDefault="00A301A7" w:rsidP="00A301A7">
      <w:pPr>
        <w:pStyle w:val="ListParagraph"/>
        <w:numPr>
          <w:ilvl w:val="0"/>
          <w:numId w:val="4"/>
        </w:numPr>
        <w:spacing w:line="259" w:lineRule="auto"/>
      </w:pPr>
      <w:r>
        <w:t xml:space="preserve">Landfill gas recovery systems </w:t>
      </w:r>
      <w:r w:rsidR="00CE6891">
        <w:t>–</w:t>
      </w:r>
      <w:r>
        <w:t xml:space="preserve"> </w:t>
      </w:r>
      <w:r w:rsidR="00CE6891">
        <w:t xml:space="preserve">capturing </w:t>
      </w:r>
      <w:r w:rsidR="00A832CD">
        <w:t>gases from</w:t>
      </w:r>
      <w:r w:rsidR="00CE6891">
        <w:t xml:space="preserve"> </w:t>
      </w:r>
      <w:r>
        <w:t xml:space="preserve">decomposing municipal solid waste under anaerobic conditions at landfill sites. </w:t>
      </w:r>
    </w:p>
    <w:p w14:paraId="7E047530" w14:textId="64D5B20F" w:rsidR="00190F3C" w:rsidRDefault="00190F3C" w:rsidP="00976A6F">
      <w:pPr>
        <w:pStyle w:val="ListBullet"/>
        <w:numPr>
          <w:ilvl w:val="0"/>
          <w:numId w:val="0"/>
        </w:numPr>
      </w:pPr>
      <w:r>
        <w:t xml:space="preserve">Biogas is considered a renewable gas </w:t>
      </w:r>
      <w:r w:rsidR="00666476">
        <w:t xml:space="preserve">because </w:t>
      </w:r>
      <w:r>
        <w:t xml:space="preserve">the contained </w:t>
      </w:r>
      <w:r w:rsidR="00801901">
        <w:t>carbon comes from biogenic sources</w:t>
      </w:r>
      <w:r w:rsidR="00562E8D">
        <w:t xml:space="preserve"> and equivalent carbon dioxide will be capture</w:t>
      </w:r>
      <w:r w:rsidR="00063728">
        <w:t>d</w:t>
      </w:r>
      <w:r w:rsidR="00562E8D">
        <w:t xml:space="preserve"> </w:t>
      </w:r>
      <w:r w:rsidR="00674ADC">
        <w:t>from the atmosphere</w:t>
      </w:r>
      <w:r w:rsidR="00562E8D">
        <w:t xml:space="preserve"> </w:t>
      </w:r>
      <w:r w:rsidR="004B4AC1">
        <w:t>when</w:t>
      </w:r>
      <w:r w:rsidR="005B5B3B">
        <w:t xml:space="preserve"> the biomass is regrown. This results in a ‘net zero’ carbon </w:t>
      </w:r>
      <w:r w:rsidR="00A869D8">
        <w:t>balance</w:t>
      </w:r>
      <w:r w:rsidR="00F14FE0">
        <w:t>.</w:t>
      </w:r>
    </w:p>
    <w:p w14:paraId="3B459693" w14:textId="549AD59D" w:rsidR="002D6A52" w:rsidRPr="00D668D5" w:rsidRDefault="002D6A52" w:rsidP="00976A6F">
      <w:pPr>
        <w:pStyle w:val="ListBullet"/>
        <w:numPr>
          <w:ilvl w:val="0"/>
          <w:numId w:val="0"/>
        </w:numPr>
      </w:pPr>
      <w:r w:rsidRPr="00A06C3F">
        <w:t>Capturing biogas</w:t>
      </w:r>
      <w:r w:rsidRPr="00C03AED">
        <w:t xml:space="preserve"> from existing waste streams can </w:t>
      </w:r>
      <w:r w:rsidRPr="00B623D1">
        <w:t>reduce methane emissions</w:t>
      </w:r>
      <w:r w:rsidRPr="00B65B8D">
        <w:t xml:space="preserve">, displace </w:t>
      </w:r>
      <w:r w:rsidRPr="00B268FB">
        <w:t>fossil gas use</w:t>
      </w:r>
      <w:r w:rsidRPr="00976A6F">
        <w:t xml:space="preserve"> and lead to circular economy benefits such as digestate replacing </w:t>
      </w:r>
      <w:r w:rsidR="001B2329">
        <w:t>other</w:t>
      </w:r>
      <w:r w:rsidRPr="00A06C3F">
        <w:t xml:space="preserve"> fertiliser products</w:t>
      </w:r>
      <w:r w:rsidRPr="00C03AED">
        <w:t>.</w:t>
      </w:r>
    </w:p>
    <w:p w14:paraId="016DA9CE" w14:textId="2BCC43B6" w:rsidR="00634DC0" w:rsidRPr="00634DC0" w:rsidRDefault="00634DC0" w:rsidP="00595C36">
      <w:pPr>
        <w:pStyle w:val="Heading3"/>
      </w:pPr>
      <w:r w:rsidRPr="00634DC0">
        <w:t>Biomethane</w:t>
      </w:r>
    </w:p>
    <w:p w14:paraId="18259758" w14:textId="52D03E42" w:rsidR="006C48F2" w:rsidRDefault="00BC4995" w:rsidP="00D668D5">
      <w:pPr>
        <w:pStyle w:val="ListBullet"/>
        <w:numPr>
          <w:ilvl w:val="0"/>
          <w:numId w:val="0"/>
        </w:numPr>
      </w:pPr>
      <w:r w:rsidRPr="00976A6F">
        <w:t xml:space="preserve">Biomethane is a renewable gas </w:t>
      </w:r>
      <w:r w:rsidR="009E727C">
        <w:t>composed mostly of methane with only minimal impurities</w:t>
      </w:r>
      <w:r w:rsidR="00ED16F1" w:rsidRPr="00976A6F">
        <w:t xml:space="preserve">. </w:t>
      </w:r>
      <w:r w:rsidR="00E01B68">
        <w:t xml:space="preserve">The primary way of producing biomethane is through </w:t>
      </w:r>
      <w:r w:rsidR="006C48F2">
        <w:t xml:space="preserve">upgrading </w:t>
      </w:r>
      <w:r w:rsidR="006C48F2" w:rsidRPr="0072331F">
        <w:t xml:space="preserve">biogas </w:t>
      </w:r>
      <w:r w:rsidR="009F4D0D">
        <w:t>by removing</w:t>
      </w:r>
      <w:r w:rsidR="009F4D0D" w:rsidRPr="0072331F">
        <w:t xml:space="preserve"> </w:t>
      </w:r>
      <w:r w:rsidR="006C48F2" w:rsidRPr="0072331F">
        <w:t>carbon dioxide and other contaminants</w:t>
      </w:r>
      <w:r w:rsidR="00A301A7">
        <w:t xml:space="preserve">. </w:t>
      </w:r>
      <w:r w:rsidR="006C48F2" w:rsidRPr="0072331F">
        <w:t>The resulting gas is a high purity methane gas</w:t>
      </w:r>
      <w:r w:rsidR="008B1593">
        <w:t xml:space="preserve"> with </w:t>
      </w:r>
      <w:r w:rsidR="008B1593" w:rsidRPr="0072331F">
        <w:t>identical properties to natural gas</w:t>
      </w:r>
      <w:r w:rsidR="008B1593">
        <w:t>. Biomethane</w:t>
      </w:r>
      <w:r w:rsidR="006C48F2" w:rsidRPr="0072331F">
        <w:t xml:space="preserve"> can meet quality standards for injection into natural gas pipelines without changes in transmission and distribution infrastructure or end-user equipment.</w:t>
      </w:r>
      <w:r w:rsidR="006C48F2">
        <w:t xml:space="preserve"> </w:t>
      </w:r>
    </w:p>
    <w:p w14:paraId="4C2B8C13" w14:textId="07D28FFB" w:rsidR="000B0E1B" w:rsidRPr="00976A6F" w:rsidRDefault="000B0E1B" w:rsidP="00976A6F">
      <w:pPr>
        <w:pStyle w:val="ListBullet"/>
        <w:numPr>
          <w:ilvl w:val="0"/>
          <w:numId w:val="0"/>
        </w:numPr>
      </w:pPr>
      <w:r>
        <w:t>The four main ways of upgrading biogas to biomethane are</w:t>
      </w:r>
      <w:r w:rsidRPr="000B0E1B">
        <w:t xml:space="preserve"> </w:t>
      </w:r>
      <w:r w:rsidR="0083125D">
        <w:t>m</w:t>
      </w:r>
      <w:r w:rsidR="0083125D" w:rsidRPr="000B0E1B">
        <w:t xml:space="preserve">embrane </w:t>
      </w:r>
      <w:r w:rsidR="0083125D">
        <w:t>s</w:t>
      </w:r>
      <w:r w:rsidR="0083125D" w:rsidRPr="000B0E1B">
        <w:t>eparation</w:t>
      </w:r>
      <w:r w:rsidRPr="000B0E1B">
        <w:t xml:space="preserve">, Pressure Swing Adsorption (PSA), </w:t>
      </w:r>
      <w:r w:rsidR="0083125D">
        <w:t>a</w:t>
      </w:r>
      <w:r w:rsidR="0083125D" w:rsidRPr="000B0E1B">
        <w:t xml:space="preserve">mine </w:t>
      </w:r>
      <w:r w:rsidR="0083125D">
        <w:t>s</w:t>
      </w:r>
      <w:r w:rsidRPr="000B0E1B">
        <w:t xml:space="preserve">crubbing and </w:t>
      </w:r>
      <w:r w:rsidR="0083125D">
        <w:t>w</w:t>
      </w:r>
      <w:r w:rsidR="0083125D" w:rsidRPr="000B0E1B">
        <w:t xml:space="preserve">ater </w:t>
      </w:r>
      <w:r w:rsidR="0083125D">
        <w:t>w</w:t>
      </w:r>
      <w:r w:rsidR="0083125D" w:rsidRPr="000B0E1B">
        <w:t xml:space="preserve">ash </w:t>
      </w:r>
      <w:r w:rsidRPr="000B0E1B">
        <w:t>(or water scrubbing)</w:t>
      </w:r>
      <w:r w:rsidR="00576ED4">
        <w:rPr>
          <w:rStyle w:val="FootnoteReference"/>
        </w:rPr>
        <w:footnoteReference w:id="5"/>
      </w:r>
      <w:r w:rsidRPr="000B0E1B">
        <w:t xml:space="preserve">. </w:t>
      </w:r>
      <w:r w:rsidR="0024647E">
        <w:t>W</w:t>
      </w:r>
      <w:r w:rsidR="00576ED4" w:rsidRPr="00976A6F">
        <w:t xml:space="preserve">ater scrubbing and membrane separation account for </w:t>
      </w:r>
      <w:r w:rsidR="0024647E" w:rsidRPr="00976A6F">
        <w:t xml:space="preserve">the majority </w:t>
      </w:r>
      <w:r w:rsidR="00576ED4" w:rsidRPr="00976A6F">
        <w:t>of biomethane production</w:t>
      </w:r>
      <w:r w:rsidR="0024647E" w:rsidRPr="00976A6F">
        <w:t xml:space="preserve"> globally</w:t>
      </w:r>
      <w:r w:rsidR="00D11FBD">
        <w:rPr>
          <w:rStyle w:val="FootnoteReference"/>
        </w:rPr>
        <w:footnoteReference w:id="6"/>
      </w:r>
      <w:r w:rsidR="00576ED4" w:rsidRPr="00976A6F">
        <w:t>.</w:t>
      </w:r>
    </w:p>
    <w:p w14:paraId="1A56D626" w14:textId="60A72A30" w:rsidR="004D464B" w:rsidRPr="00976A6F" w:rsidRDefault="00634DC0" w:rsidP="00976A6F">
      <w:pPr>
        <w:pStyle w:val="ListBullet"/>
        <w:numPr>
          <w:ilvl w:val="0"/>
          <w:numId w:val="0"/>
        </w:numPr>
      </w:pPr>
      <w:r w:rsidRPr="00976A6F">
        <w:t xml:space="preserve">Existing biomass and </w:t>
      </w:r>
      <w:r w:rsidR="00955B70" w:rsidRPr="00976A6F">
        <w:t xml:space="preserve">organic </w:t>
      </w:r>
      <w:r w:rsidRPr="00976A6F">
        <w:t xml:space="preserve">waste streams have the potential to provide significant volumes of biomethane which can be used to </w:t>
      </w:r>
      <w:r w:rsidR="008A6B3B">
        <w:t>displace</w:t>
      </w:r>
      <w:r w:rsidR="008A6B3B" w:rsidRPr="00976A6F">
        <w:t xml:space="preserve"> </w:t>
      </w:r>
      <w:r w:rsidRPr="00976A6F">
        <w:t>natural gas or could be used for hydrogen production</w:t>
      </w:r>
      <w:r w:rsidR="001E2110" w:rsidRPr="00976A6F">
        <w:t xml:space="preserve"> through Steam Methane Reforming (SMR)</w:t>
      </w:r>
      <w:r w:rsidRPr="00976A6F">
        <w:t>.</w:t>
      </w:r>
    </w:p>
    <w:p w14:paraId="54DF75AD" w14:textId="0202F48E" w:rsidR="00382259" w:rsidRPr="00A06C3F" w:rsidRDefault="00D62E30" w:rsidP="00976A6F">
      <w:pPr>
        <w:pStyle w:val="ListBullet"/>
        <w:numPr>
          <w:ilvl w:val="0"/>
          <w:numId w:val="0"/>
        </w:numPr>
      </w:pPr>
      <w:r w:rsidRPr="00A06C3F">
        <w:lastRenderedPageBreak/>
        <w:t xml:space="preserve">Biomethane </w:t>
      </w:r>
      <w:r w:rsidR="00551C14">
        <w:t>made from biogas is</w:t>
      </w:r>
      <w:r w:rsidR="001349C6" w:rsidRPr="00B623D1">
        <w:t xml:space="preserve"> a renewable </w:t>
      </w:r>
      <w:r w:rsidR="004777C5" w:rsidRPr="00B268FB">
        <w:t>energy source</w:t>
      </w:r>
      <w:r w:rsidR="00835A31" w:rsidRPr="00976A6F">
        <w:t xml:space="preserve"> </w:t>
      </w:r>
      <w:r w:rsidR="001C6129" w:rsidRPr="00976A6F">
        <w:t>like</w:t>
      </w:r>
      <w:r w:rsidR="00835A31" w:rsidRPr="00976A6F">
        <w:t xml:space="preserve"> wood chips </w:t>
      </w:r>
      <w:r w:rsidR="00914DE0" w:rsidRPr="00976A6F">
        <w:t xml:space="preserve">and other </w:t>
      </w:r>
      <w:r w:rsidR="00EF1373" w:rsidRPr="00976A6F">
        <w:t>types of bioenergy</w:t>
      </w:r>
      <w:r w:rsidR="009D1BCC" w:rsidRPr="00976A6F">
        <w:t>.</w:t>
      </w:r>
      <w:r w:rsidR="007674A1" w:rsidRPr="00976A6F">
        <w:t xml:space="preserve"> </w:t>
      </w:r>
      <w:r w:rsidR="001454D9" w:rsidRPr="00976A6F">
        <w:t xml:space="preserve">Due to </w:t>
      </w:r>
      <w:r w:rsidR="003B761E" w:rsidRPr="00976A6F">
        <w:t xml:space="preserve">bioenergy’s interaction with land use, food production, water use and other </w:t>
      </w:r>
      <w:r w:rsidR="00CD4D0C" w:rsidRPr="00976A6F">
        <w:t xml:space="preserve">key environmental factors, </w:t>
      </w:r>
      <w:r w:rsidR="00A1252C" w:rsidRPr="00976A6F">
        <w:t xml:space="preserve">biomethane production needs to be </w:t>
      </w:r>
      <w:r w:rsidR="007232D5">
        <w:t xml:space="preserve">carefully </w:t>
      </w:r>
      <w:r w:rsidR="00A1252C" w:rsidRPr="00976A6F">
        <w:t xml:space="preserve">assessed </w:t>
      </w:r>
      <w:r w:rsidR="00845693">
        <w:t xml:space="preserve">to </w:t>
      </w:r>
      <w:r w:rsidR="00EC375B">
        <w:t xml:space="preserve">avoid unintended </w:t>
      </w:r>
      <w:r w:rsidR="001B2329">
        <w:t>social and environmental impacts</w:t>
      </w:r>
      <w:r w:rsidR="004C10AA" w:rsidRPr="00A06C3F">
        <w:t xml:space="preserve">. </w:t>
      </w:r>
      <w:r w:rsidR="00B5200C">
        <w:t>Eligible feedstocks to be included in the pilot are outlined in Section 4.</w:t>
      </w:r>
    </w:p>
    <w:p w14:paraId="188D50C8" w14:textId="7C8E5E6B" w:rsidR="00F945E1" w:rsidRPr="00CB4F05" w:rsidRDefault="00F945E1" w:rsidP="00595C36">
      <w:pPr>
        <w:pStyle w:val="Heading3"/>
      </w:pPr>
      <w:r w:rsidRPr="00B10722">
        <w:t>Renewable hydrogen</w:t>
      </w:r>
    </w:p>
    <w:p w14:paraId="6C6BF329" w14:textId="0205FF7A" w:rsidR="005E22A6" w:rsidRDefault="00F945E1" w:rsidP="00003574">
      <w:pPr>
        <w:pStyle w:val="ListBullet"/>
        <w:numPr>
          <w:ilvl w:val="0"/>
          <w:numId w:val="0"/>
        </w:numPr>
      </w:pPr>
      <w:r>
        <w:t>Renewable hydrogen</w:t>
      </w:r>
      <w:r w:rsidR="00955B70">
        <w:t>,</w:t>
      </w:r>
      <w:r>
        <w:t xml:space="preserve"> or ‘green hydrogen’</w:t>
      </w:r>
      <w:r w:rsidR="00955B70">
        <w:t>,</w:t>
      </w:r>
      <w:r>
        <w:t xml:space="preserve"> is hydrogen that</w:t>
      </w:r>
      <w:r w:rsidR="00334527">
        <w:t xml:space="preserve"> is </w:t>
      </w:r>
      <w:r w:rsidR="00334527" w:rsidRPr="00767CFB">
        <w:t xml:space="preserve">produced </w:t>
      </w:r>
      <w:r w:rsidR="009947B8">
        <w:t>using renewable energy sources and feedstocks</w:t>
      </w:r>
      <w:r w:rsidR="009109D4">
        <w:t xml:space="preserve"> with </w:t>
      </w:r>
      <w:r w:rsidR="00640827">
        <w:t xml:space="preserve">minimal </w:t>
      </w:r>
      <w:r w:rsidR="00EB1889">
        <w:t>or zero emissions</w:t>
      </w:r>
      <w:r w:rsidR="009947B8">
        <w:t xml:space="preserve">. </w:t>
      </w:r>
      <w:r w:rsidR="001E3C86">
        <w:t xml:space="preserve">This </w:t>
      </w:r>
      <w:r w:rsidR="008A5D9E">
        <w:t xml:space="preserve">can be done </w:t>
      </w:r>
      <w:r w:rsidR="00334527" w:rsidRPr="00767CFB">
        <w:t xml:space="preserve">through electrolysis </w:t>
      </w:r>
      <w:r w:rsidR="00334527" w:rsidRPr="00CE6BFC" w:rsidDel="00CC5C61">
        <w:t xml:space="preserve">using </w:t>
      </w:r>
      <w:r w:rsidR="00591854" w:rsidRPr="00CE6BFC">
        <w:t>renewable electricity</w:t>
      </w:r>
      <w:r w:rsidR="00591854">
        <w:t xml:space="preserve"> </w:t>
      </w:r>
      <w:r w:rsidR="00B0770D">
        <w:t>or by</w:t>
      </w:r>
      <w:r w:rsidR="003B32D0">
        <w:t xml:space="preserve"> </w:t>
      </w:r>
      <w:r w:rsidR="00BA7ADB">
        <w:t xml:space="preserve">using biomethane </w:t>
      </w:r>
      <w:r w:rsidR="00395CD7">
        <w:t>SMR</w:t>
      </w:r>
      <w:r w:rsidR="004E4761">
        <w:t xml:space="preserve">. </w:t>
      </w:r>
      <w:r w:rsidR="00EB1889">
        <w:t>Fossil fuel-derived hydrogen can have significant emissions</w:t>
      </w:r>
      <w:r w:rsidR="00CE6BFC">
        <w:t xml:space="preserve"> and may not reduce emissions compared to direct coal or natural gas use. </w:t>
      </w:r>
    </w:p>
    <w:p w14:paraId="5C5627C2" w14:textId="0F783653" w:rsidR="004E4761" w:rsidRDefault="008813AB">
      <w:pPr>
        <w:pStyle w:val="ListBullet"/>
        <w:numPr>
          <w:ilvl w:val="0"/>
          <w:numId w:val="0"/>
        </w:numPr>
      </w:pPr>
      <w:r>
        <w:t xml:space="preserve">Electrolysis is a process in which </w:t>
      </w:r>
      <w:r w:rsidRPr="00767CFB">
        <w:t xml:space="preserve">water </w:t>
      </w:r>
      <w:r>
        <w:t xml:space="preserve">is split into hydrogen and oxygen </w:t>
      </w:r>
      <w:r w:rsidRPr="00767CFB">
        <w:t>using electricit</w:t>
      </w:r>
      <w:r>
        <w:t xml:space="preserve">y. </w:t>
      </w:r>
      <w:r w:rsidR="004E4761" w:rsidRPr="004E4761">
        <w:t>S</w:t>
      </w:r>
      <w:r w:rsidR="004E4761">
        <w:t>MR</w:t>
      </w:r>
      <w:r w:rsidR="004E4761" w:rsidRPr="004E4761">
        <w:t xml:space="preserve"> is a </w:t>
      </w:r>
      <w:r w:rsidR="004E4761" w:rsidRPr="0097304F">
        <w:t>process in which methane</w:t>
      </w:r>
      <w:r w:rsidR="00A31D9B">
        <w:t xml:space="preserve"> </w:t>
      </w:r>
      <w:r w:rsidR="004E4761" w:rsidRPr="0097304F">
        <w:t>is heated with steam</w:t>
      </w:r>
      <w:r w:rsidR="00D07F25">
        <w:t xml:space="preserve"> and</w:t>
      </w:r>
      <w:r w:rsidR="004E4761" w:rsidRPr="004E4761">
        <w:t xml:space="preserve"> a catalyst to produce</w:t>
      </w:r>
      <w:r w:rsidR="00B7288A">
        <w:t xml:space="preserve"> syngas,</w:t>
      </w:r>
      <w:r w:rsidR="004E4761" w:rsidRPr="004E4761">
        <w:t xml:space="preserve"> a mixture of carbon monoxide and hydrogen</w:t>
      </w:r>
      <w:r w:rsidR="00E54CB3">
        <w:t xml:space="preserve">, which </w:t>
      </w:r>
      <w:r w:rsidR="002547DC">
        <w:t xml:space="preserve">reacts further to </w:t>
      </w:r>
      <w:r w:rsidR="00201146">
        <w:t>produce carbon dioxide and hydrogen</w:t>
      </w:r>
      <w:r w:rsidR="007C0E5C">
        <w:t>.</w:t>
      </w:r>
      <w:r w:rsidR="002E7B70">
        <w:t xml:space="preserve"> </w:t>
      </w:r>
    </w:p>
    <w:p w14:paraId="2A981DC6" w14:textId="6DA7B9B8" w:rsidR="00E150DD" w:rsidRPr="00CB4F05" w:rsidRDefault="00E150DD" w:rsidP="00595C36">
      <w:pPr>
        <w:pStyle w:val="Heading3"/>
      </w:pPr>
      <w:r w:rsidRPr="00B10722">
        <w:t xml:space="preserve">Other renewable gases </w:t>
      </w:r>
    </w:p>
    <w:p w14:paraId="75744975" w14:textId="0912736F" w:rsidR="00A22F74" w:rsidRDefault="00E150DD" w:rsidP="00E150DD">
      <w:pPr>
        <w:pStyle w:val="ListBullet"/>
        <w:numPr>
          <w:ilvl w:val="0"/>
          <w:numId w:val="0"/>
        </w:numPr>
      </w:pPr>
      <w:r>
        <w:t>There are other renewable gases</w:t>
      </w:r>
      <w:r w:rsidR="003C5C54">
        <w:t xml:space="preserve"> that could provide a zero emissions alternative to </w:t>
      </w:r>
      <w:r w:rsidR="00256FFB">
        <w:t>fossil fuel use</w:t>
      </w:r>
      <w:r w:rsidR="003C5C54">
        <w:t>. Examples include Di-methyl ether</w:t>
      </w:r>
      <w:r w:rsidR="00D407BB">
        <w:t xml:space="preserve"> and synthetic methane made using </w:t>
      </w:r>
      <w:r w:rsidR="002E072C">
        <w:t>renewable</w:t>
      </w:r>
      <w:r w:rsidR="00D407BB">
        <w:t xml:space="preserve"> hydrogen and carbon dioxide. Technologies and markets for these gases are relatively immatur</w:t>
      </w:r>
      <w:r w:rsidR="00A22F74">
        <w:t xml:space="preserve">e but </w:t>
      </w:r>
      <w:r w:rsidR="002B0B6A">
        <w:t xml:space="preserve">they may </w:t>
      </w:r>
      <w:r w:rsidR="005F52E2">
        <w:t>become commercially viable</w:t>
      </w:r>
      <w:r w:rsidR="002B0B6A">
        <w:t xml:space="preserve"> in the medium term</w:t>
      </w:r>
      <w:r w:rsidR="00A22F74">
        <w:t xml:space="preserve">. </w:t>
      </w:r>
    </w:p>
    <w:p w14:paraId="53099B2F" w14:textId="6F39A63B" w:rsidR="00EE23E3" w:rsidRPr="00595C36" w:rsidRDefault="00EE23E3" w:rsidP="00595C36">
      <w:pPr>
        <w:pStyle w:val="Heading2"/>
      </w:pPr>
      <w:r w:rsidRPr="00595C36">
        <w:t>Which</w:t>
      </w:r>
      <w:r w:rsidR="00DD2C56">
        <w:t xml:space="preserve"> renewable</w:t>
      </w:r>
      <w:r w:rsidRPr="00595C36">
        <w:t xml:space="preserve"> gases </w:t>
      </w:r>
      <w:r w:rsidR="00F94FA4" w:rsidRPr="00595C36">
        <w:t>will be included in the pilot</w:t>
      </w:r>
      <w:r w:rsidR="00B20630" w:rsidRPr="00595C36">
        <w:t>?</w:t>
      </w:r>
    </w:p>
    <w:p w14:paraId="7105679E" w14:textId="6949652D" w:rsidR="00337A3E" w:rsidRDefault="00F94FA4" w:rsidP="00F13D38">
      <w:pPr>
        <w:pStyle w:val="ListBullet"/>
        <w:numPr>
          <w:ilvl w:val="0"/>
          <w:numId w:val="0"/>
        </w:numPr>
      </w:pPr>
      <w:r>
        <w:t>It is proposed that t</w:t>
      </w:r>
      <w:r w:rsidR="002F3BE0" w:rsidRPr="00767CFB">
        <w:t xml:space="preserve">he pilot </w:t>
      </w:r>
      <w:r>
        <w:t>initially</w:t>
      </w:r>
      <w:r w:rsidR="002F3BE0" w:rsidRPr="00767CFB">
        <w:t xml:space="preserve"> focus on biomethane</w:t>
      </w:r>
      <w:r w:rsidR="002F3BE0" w:rsidDel="00F94FA4">
        <w:t xml:space="preserve"> </w:t>
      </w:r>
      <w:r w:rsidR="00D179BD">
        <w:t xml:space="preserve">and </w:t>
      </w:r>
      <w:r w:rsidR="00B02D91" w:rsidRPr="00976A6F">
        <w:t>renewable hydrogen</w:t>
      </w:r>
      <w:r w:rsidR="002D54CE">
        <w:t>,</w:t>
      </w:r>
      <w:r w:rsidR="002F3BE0" w:rsidDel="00F94FA4">
        <w:t xml:space="preserve"> </w:t>
      </w:r>
      <w:r w:rsidR="00576847">
        <w:t xml:space="preserve">as </w:t>
      </w:r>
      <w:r w:rsidR="00EA4A12">
        <w:t>these</w:t>
      </w:r>
      <w:r w:rsidR="00ED0C53">
        <w:t xml:space="preserve"> technologies are </w:t>
      </w:r>
      <w:r w:rsidR="002D54CE">
        <w:t xml:space="preserve">relatively </w:t>
      </w:r>
      <w:r w:rsidR="00ED0C53">
        <w:t xml:space="preserve">mature </w:t>
      </w:r>
      <w:r w:rsidR="00060081">
        <w:t xml:space="preserve">with projects operational or close to operation. </w:t>
      </w:r>
      <w:r w:rsidR="007C3A5C">
        <w:t>E</w:t>
      </w:r>
      <w:r w:rsidR="00BA7B00">
        <w:t>ligibility criteria for producers and feedstocks are addressed in Section 4.</w:t>
      </w:r>
    </w:p>
    <w:p w14:paraId="428DE039" w14:textId="3FBB5639" w:rsidR="00B838E9" w:rsidRDefault="00337A3E" w:rsidP="00976A6F">
      <w:pPr>
        <w:pStyle w:val="ListBullet"/>
        <w:numPr>
          <w:ilvl w:val="0"/>
          <w:numId w:val="0"/>
        </w:numPr>
      </w:pPr>
      <w:r>
        <w:t>C</w:t>
      </w:r>
      <w:r w:rsidR="00712146">
        <w:t>ertification scheme</w:t>
      </w:r>
      <w:r>
        <w:t>s</w:t>
      </w:r>
      <w:r w:rsidR="00712146">
        <w:t xml:space="preserve"> </w:t>
      </w:r>
      <w:r w:rsidR="00D40775">
        <w:t xml:space="preserve">and </w:t>
      </w:r>
      <w:r w:rsidR="00576847">
        <w:t xml:space="preserve">trials </w:t>
      </w:r>
      <w:r w:rsidR="009362B4">
        <w:t xml:space="preserve">for hydrogen </w:t>
      </w:r>
      <w:r w:rsidR="002D54CE">
        <w:t>ar</w:t>
      </w:r>
      <w:r w:rsidR="00712146">
        <w:t xml:space="preserve">e being developed </w:t>
      </w:r>
      <w:r w:rsidR="000B300D">
        <w:t>by the Australian Government</w:t>
      </w:r>
      <w:r w:rsidR="002D54CE">
        <w:t xml:space="preserve"> and </w:t>
      </w:r>
      <w:r w:rsidR="006759C7">
        <w:t>the private sector. I</w:t>
      </w:r>
      <w:r w:rsidR="007D1E2B">
        <w:t>ntegrating with those projects is considered preferable to developing a separate hydrogen certification pathway</w:t>
      </w:r>
      <w:r w:rsidR="00ED0C53">
        <w:t>.</w:t>
      </w:r>
      <w:r w:rsidR="00576847">
        <w:t xml:space="preserve"> </w:t>
      </w:r>
      <w:r w:rsidR="00F100AA">
        <w:t xml:space="preserve">Non-network </w:t>
      </w:r>
      <w:r w:rsidR="004944CE">
        <w:t xml:space="preserve">connected hydrogen projects are proposed to be excluded from the pilot. </w:t>
      </w:r>
    </w:p>
    <w:p w14:paraId="4B276032" w14:textId="3893370A" w:rsidR="0009583A" w:rsidRDefault="002F3BE0" w:rsidP="00976A6F">
      <w:pPr>
        <w:pStyle w:val="ListBullet"/>
        <w:numPr>
          <w:ilvl w:val="0"/>
          <w:numId w:val="0"/>
        </w:numPr>
      </w:pPr>
      <w:r>
        <w:t xml:space="preserve">Other renewable gas </w:t>
      </w:r>
      <w:r w:rsidR="00ED0C53">
        <w:t xml:space="preserve">technologies are less mature and </w:t>
      </w:r>
      <w:r w:rsidR="00F31CF3">
        <w:t>can</w:t>
      </w:r>
      <w:r>
        <w:t xml:space="preserve"> be considered</w:t>
      </w:r>
      <w:r w:rsidR="00F31CF3">
        <w:t xml:space="preserve"> for inclusion</w:t>
      </w:r>
      <w:r>
        <w:t xml:space="preserve"> </w:t>
      </w:r>
      <w:r w:rsidR="00F31CF3">
        <w:t>at a later stage, should</w:t>
      </w:r>
      <w:r w:rsidR="00AC5F58">
        <w:t xml:space="preserve"> suitable projects become operational. </w:t>
      </w:r>
    </w:p>
    <w:tbl>
      <w:tblPr>
        <w:tblStyle w:val="Featuretextbox"/>
        <w:tblW w:w="0" w:type="auto"/>
        <w:tblLook w:val="04A0" w:firstRow="1" w:lastRow="0" w:firstColumn="1" w:lastColumn="0" w:noHBand="0" w:noVBand="1"/>
      </w:tblPr>
      <w:tblGrid>
        <w:gridCol w:w="8990"/>
      </w:tblGrid>
      <w:tr w:rsidR="004575EC" w:rsidRPr="00D16C44" w14:paraId="4D1E1166" w14:textId="77777777" w:rsidTr="008444BF">
        <w:trPr>
          <w:trHeight w:val="1478"/>
        </w:trPr>
        <w:tc>
          <w:tcPr>
            <w:tcW w:w="8990" w:type="dxa"/>
          </w:tcPr>
          <w:p w14:paraId="744FB016" w14:textId="3870B219" w:rsidR="004575EC" w:rsidRPr="00D16C44" w:rsidRDefault="004575EC" w:rsidP="008444BF">
            <w:pPr>
              <w:rPr>
                <w:b/>
                <w:bCs/>
              </w:rPr>
            </w:pPr>
            <w:r>
              <w:rPr>
                <w:b/>
                <w:bCs/>
              </w:rPr>
              <w:t>Consultation questions</w:t>
            </w:r>
          </w:p>
          <w:p w14:paraId="2BAC9863" w14:textId="0AB5216F" w:rsidR="00B02D91" w:rsidRDefault="00930A65" w:rsidP="00881DEB">
            <w:pPr>
              <w:pStyle w:val="ListParagraph"/>
              <w:numPr>
                <w:ilvl w:val="0"/>
                <w:numId w:val="82"/>
              </w:numPr>
              <w:spacing w:line="256" w:lineRule="auto"/>
            </w:pPr>
            <w:r>
              <w:t>Do you agree with the definitions outlined above?</w:t>
            </w:r>
            <w:r w:rsidR="004F4341">
              <w:t xml:space="preserve"> </w:t>
            </w:r>
            <w:r w:rsidR="003D4AB4">
              <w:t>If not, what should they be?</w:t>
            </w:r>
          </w:p>
          <w:p w14:paraId="3EACBBBC" w14:textId="6332EFAF" w:rsidR="00D527FB" w:rsidRDefault="004575EC" w:rsidP="00462226">
            <w:pPr>
              <w:pStyle w:val="ListParagraph"/>
              <w:numPr>
                <w:ilvl w:val="0"/>
                <w:numId w:val="82"/>
              </w:numPr>
              <w:spacing w:line="256" w:lineRule="auto"/>
            </w:pPr>
            <w:r>
              <w:t xml:space="preserve">Do you agree with an initial focus on </w:t>
            </w:r>
            <w:r w:rsidR="00B02D91" w:rsidRPr="00976A6F">
              <w:t>biomethane</w:t>
            </w:r>
            <w:r w:rsidR="00D527FB">
              <w:t>?</w:t>
            </w:r>
            <w:r w:rsidR="00BE77EF">
              <w:t xml:space="preserve"> If not, why not?</w:t>
            </w:r>
          </w:p>
          <w:p w14:paraId="5310F89A" w14:textId="2D6E5DC2" w:rsidR="00D5184B" w:rsidRPr="00881DEB" w:rsidRDefault="00172E59" w:rsidP="00881DEB">
            <w:pPr>
              <w:pStyle w:val="ListParagraph"/>
              <w:numPr>
                <w:ilvl w:val="0"/>
                <w:numId w:val="82"/>
              </w:numPr>
              <w:spacing w:line="256" w:lineRule="auto"/>
            </w:pPr>
            <w:r w:rsidRPr="00BB492D">
              <w:t>Should the pilot be open to other renewable gases, if so, which and why?</w:t>
            </w:r>
            <w:r w:rsidRPr="00881DEB">
              <w:rPr>
                <w:rFonts w:ascii="Times New Roman" w:hAnsi="Times New Roman" w:cs="Times New Roman"/>
                <w:color w:val="auto"/>
                <w:sz w:val="24"/>
                <w:lang w:val="en-AU" w:eastAsia="en-AU"/>
              </w:rPr>
              <w:t xml:space="preserve"> </w:t>
            </w:r>
          </w:p>
        </w:tc>
      </w:tr>
    </w:tbl>
    <w:p w14:paraId="25BAF4EC" w14:textId="6C9DB48C" w:rsidR="00CB4F05" w:rsidRDefault="00CB4F05" w:rsidP="00220F4D">
      <w:pPr>
        <w:pStyle w:val="Heading1"/>
        <w:numPr>
          <w:ilvl w:val="0"/>
          <w:numId w:val="54"/>
        </w:numPr>
        <w:rPr>
          <w:lang w:val="en-AU"/>
        </w:rPr>
      </w:pPr>
      <w:bookmarkStart w:id="13" w:name="_Toc95387679"/>
      <w:r>
        <w:rPr>
          <w:lang w:val="en-AU"/>
        </w:rPr>
        <w:lastRenderedPageBreak/>
        <w:t>Eligibility to participate in the pilot</w:t>
      </w:r>
      <w:bookmarkEnd w:id="13"/>
    </w:p>
    <w:p w14:paraId="113EC6FE" w14:textId="7E0FB4DD" w:rsidR="004339B0" w:rsidRDefault="0036510A" w:rsidP="00B5686A">
      <w:pPr>
        <w:pStyle w:val="Heading2"/>
      </w:pPr>
      <w:r>
        <w:t xml:space="preserve">Producer </w:t>
      </w:r>
      <w:r w:rsidR="004339B0">
        <w:t>eligibility criteria</w:t>
      </w:r>
    </w:p>
    <w:p w14:paraId="50E60AB4" w14:textId="64F15CE8" w:rsidR="003348FE" w:rsidRDefault="00D8471D" w:rsidP="004339B0">
      <w:pPr>
        <w:pStyle w:val="ListBullet"/>
        <w:numPr>
          <w:ilvl w:val="0"/>
          <w:numId w:val="0"/>
        </w:numPr>
      </w:pPr>
      <w:r>
        <w:t xml:space="preserve">The </w:t>
      </w:r>
      <w:r w:rsidR="004339B0">
        <w:t>GreenPower</w:t>
      </w:r>
      <w:r w:rsidR="00EA2C89">
        <w:t xml:space="preserve"> </w:t>
      </w:r>
      <w:r w:rsidR="00C92CB1">
        <w:t>program</w:t>
      </w:r>
      <w:r w:rsidR="004339B0">
        <w:t xml:space="preserve"> </w:t>
      </w:r>
      <w:r>
        <w:t>has strict and clear criteria for its renewable electricity accreditation. Th</w:t>
      </w:r>
      <w:r w:rsidR="00695849">
        <w:t xml:space="preserve">ese criteria mean accredited projects are industry leading </w:t>
      </w:r>
      <w:r w:rsidR="003348FE">
        <w:t>and drive best practice</w:t>
      </w:r>
      <w:r w:rsidR="007C27F6">
        <w:t>. This</w:t>
      </w:r>
      <w:r w:rsidR="003348FE">
        <w:t xml:space="preserve"> build</w:t>
      </w:r>
      <w:r w:rsidR="00A572BC">
        <w:t>s</w:t>
      </w:r>
      <w:r w:rsidR="003348FE">
        <w:t xml:space="preserve"> a positive public perception and increas</w:t>
      </w:r>
      <w:r w:rsidR="00A572BC">
        <w:t>es</w:t>
      </w:r>
      <w:r w:rsidR="003348FE">
        <w:t xml:space="preserve"> the commercial value of the accredited renewable </w:t>
      </w:r>
      <w:r w:rsidR="008467D4">
        <w:t xml:space="preserve">electricity </w:t>
      </w:r>
      <w:r w:rsidR="003348FE">
        <w:t xml:space="preserve">products. </w:t>
      </w:r>
    </w:p>
    <w:p w14:paraId="3064B1AD" w14:textId="09EE7143" w:rsidR="004339B0" w:rsidRPr="00C27043" w:rsidRDefault="00EB584E" w:rsidP="004339B0">
      <w:pPr>
        <w:pStyle w:val="ListBullet"/>
        <w:numPr>
          <w:ilvl w:val="0"/>
          <w:numId w:val="0"/>
        </w:numPr>
        <w:rPr>
          <w:b/>
          <w:bCs/>
          <w:color w:val="009F4C" w:themeColor="accent1"/>
          <w:sz w:val="24"/>
        </w:rPr>
      </w:pPr>
      <w:r>
        <w:t xml:space="preserve">For the pilot, GreenPower proposes to </w:t>
      </w:r>
      <w:r w:rsidR="00543AEB">
        <w:t>apply the same approach</w:t>
      </w:r>
      <w:r w:rsidR="006E7321">
        <w:t xml:space="preserve"> and </w:t>
      </w:r>
      <w:r>
        <w:t>set out clear eligibility</w:t>
      </w:r>
      <w:r w:rsidR="004339B0">
        <w:t xml:space="preserve"> criteria for renewable gas producers</w:t>
      </w:r>
      <w:r w:rsidR="004905C3">
        <w:t xml:space="preserve"> and projects</w:t>
      </w:r>
      <w:r w:rsidR="004339B0">
        <w:t xml:space="preserve"> </w:t>
      </w:r>
      <w:r w:rsidR="006E7321">
        <w:t>in line</w:t>
      </w:r>
      <w:r w:rsidR="004339B0">
        <w:t xml:space="preserve"> with the values of the program</w:t>
      </w:r>
      <w:r>
        <w:t xml:space="preserve">, and with customer </w:t>
      </w:r>
      <w:r w:rsidR="001F54E7">
        <w:t>expectations</w:t>
      </w:r>
      <w:r w:rsidR="004339B0">
        <w:t xml:space="preserve">. </w:t>
      </w:r>
      <w:r w:rsidR="00465E39">
        <w:t>Eligible feedstocks are addressed later in this section.</w:t>
      </w:r>
    </w:p>
    <w:p w14:paraId="63315C01" w14:textId="77777777" w:rsidR="00D94AD6" w:rsidRPr="00B00526" w:rsidRDefault="00D94AD6" w:rsidP="00795AD7">
      <w:r>
        <w:t xml:space="preserve">Proposed criteria include: </w:t>
      </w:r>
    </w:p>
    <w:p w14:paraId="2A3B4A98" w14:textId="40C6EBF7" w:rsidR="00335F22" w:rsidRDefault="00335F22" w:rsidP="00795AD7">
      <w:pPr>
        <w:pStyle w:val="ListParagraph"/>
        <w:numPr>
          <w:ilvl w:val="0"/>
          <w:numId w:val="25"/>
        </w:numPr>
        <w:spacing w:line="259" w:lineRule="auto"/>
      </w:pPr>
      <w:r>
        <w:t xml:space="preserve">must </w:t>
      </w:r>
      <w:r w:rsidR="000D5CA5">
        <w:t xml:space="preserve">have commenced operation in </w:t>
      </w:r>
      <w:r w:rsidR="00BA28E1">
        <w:t>202</w:t>
      </w:r>
      <w:r w:rsidR="004F6314">
        <w:t>0</w:t>
      </w:r>
      <w:r w:rsidR="000D5CA5">
        <w:t xml:space="preserve"> or later</w:t>
      </w:r>
    </w:p>
    <w:p w14:paraId="77A370D8" w14:textId="54609CE0" w:rsidR="00D94AD6" w:rsidRDefault="00D94AD6" w:rsidP="00795AD7">
      <w:pPr>
        <w:pStyle w:val="ListParagraph"/>
        <w:numPr>
          <w:ilvl w:val="0"/>
          <w:numId w:val="25"/>
        </w:numPr>
        <w:spacing w:line="259" w:lineRule="auto"/>
      </w:pPr>
      <w:r>
        <w:t xml:space="preserve">must use only </w:t>
      </w:r>
      <w:r w:rsidR="002E2971">
        <w:t>waste-derived</w:t>
      </w:r>
      <w:r>
        <w:t xml:space="preserve"> feedstock and energy sources</w:t>
      </w:r>
      <w:r w:rsidR="004B2DCB">
        <w:t xml:space="preserve"> (discussed</w:t>
      </w:r>
      <w:r w:rsidR="005328C0">
        <w:t xml:space="preserve"> further</w:t>
      </w:r>
      <w:r w:rsidR="004B2DCB">
        <w:t xml:space="preserve"> </w:t>
      </w:r>
      <w:r w:rsidR="1B1D0768">
        <w:t>below)</w:t>
      </w:r>
      <w:r>
        <w:t xml:space="preserve"> </w:t>
      </w:r>
    </w:p>
    <w:p w14:paraId="542D108B" w14:textId="56F33709" w:rsidR="00D94AD6" w:rsidRDefault="00D94AD6" w:rsidP="00795AD7">
      <w:pPr>
        <w:pStyle w:val="ListParagraph"/>
        <w:numPr>
          <w:ilvl w:val="0"/>
          <w:numId w:val="25"/>
        </w:numPr>
        <w:spacing w:line="259" w:lineRule="auto"/>
      </w:pPr>
      <w:r>
        <w:t>must use an eligible renewable gas production process/technology</w:t>
      </w:r>
      <w:r w:rsidR="00316D69">
        <w:t xml:space="preserve"> (</w:t>
      </w:r>
      <w:r w:rsidR="00CC05C2">
        <w:t xml:space="preserve">described </w:t>
      </w:r>
      <w:r w:rsidR="23173D2F">
        <w:t>in Section 3</w:t>
      </w:r>
      <w:r w:rsidR="00105259">
        <w:t>)</w:t>
      </w:r>
    </w:p>
    <w:p w14:paraId="5FE08AEC" w14:textId="41FFC117" w:rsidR="00D94AD6" w:rsidRDefault="00A77161" w:rsidP="00976A6F">
      <w:pPr>
        <w:pStyle w:val="ListParagraph"/>
        <w:numPr>
          <w:ilvl w:val="0"/>
          <w:numId w:val="25"/>
        </w:numPr>
        <w:spacing w:line="256" w:lineRule="auto"/>
      </w:pPr>
      <w:r>
        <w:t xml:space="preserve">must </w:t>
      </w:r>
      <w:r w:rsidR="003E0028">
        <w:t>displace network gas use</w:t>
      </w:r>
      <w:r w:rsidR="009A5147">
        <w:t xml:space="preserve">, and </w:t>
      </w:r>
      <w:r w:rsidR="00B02D91">
        <w:t xml:space="preserve">have </w:t>
      </w:r>
      <w:r w:rsidR="00627854">
        <w:t xml:space="preserve">approval for </w:t>
      </w:r>
      <w:r w:rsidR="00CB75C8">
        <w:t xml:space="preserve">the </w:t>
      </w:r>
      <w:r w:rsidR="00B02D91">
        <w:t xml:space="preserve">gas network </w:t>
      </w:r>
      <w:r w:rsidR="004D26B5">
        <w:t xml:space="preserve">connection, transmission </w:t>
      </w:r>
      <w:r w:rsidR="00B02D91">
        <w:t xml:space="preserve">pipeline </w:t>
      </w:r>
      <w:r w:rsidR="005B4AF8">
        <w:t>connection</w:t>
      </w:r>
      <w:r w:rsidR="00B02D91">
        <w:t xml:space="preserve"> </w:t>
      </w:r>
      <w:r w:rsidR="00D6266D">
        <w:t xml:space="preserve">or direct </w:t>
      </w:r>
      <w:r w:rsidR="00627854">
        <w:t xml:space="preserve">supply pipeline </w:t>
      </w:r>
      <w:r w:rsidR="00E71974">
        <w:t xml:space="preserve">(discussed further below) </w:t>
      </w:r>
    </w:p>
    <w:p w14:paraId="443E6530" w14:textId="20D8C994" w:rsidR="00D94AD6" w:rsidRDefault="00D94AD6" w:rsidP="00795AD7">
      <w:pPr>
        <w:pStyle w:val="ListParagraph"/>
        <w:numPr>
          <w:ilvl w:val="0"/>
          <w:numId w:val="25"/>
        </w:numPr>
        <w:spacing w:line="259" w:lineRule="auto"/>
      </w:pPr>
      <w:r>
        <w:t xml:space="preserve">must adhere to Ecological Sustainable Development </w:t>
      </w:r>
      <w:r w:rsidR="0088521D">
        <w:t xml:space="preserve">(ESD) </w:t>
      </w:r>
      <w:r>
        <w:t xml:space="preserve">principles </w:t>
      </w:r>
    </w:p>
    <w:p w14:paraId="28BCBA08" w14:textId="7BF03BF0" w:rsidR="00D94AD6" w:rsidRPr="003E44F3" w:rsidRDefault="00BA6244" w:rsidP="00817198">
      <w:pPr>
        <w:pStyle w:val="ListParagraph"/>
        <w:numPr>
          <w:ilvl w:val="0"/>
          <w:numId w:val="25"/>
        </w:numPr>
        <w:spacing w:line="259" w:lineRule="auto"/>
      </w:pPr>
      <w:r>
        <w:t>a</w:t>
      </w:r>
      <w:r w:rsidR="00875126" w:rsidRPr="003E44F3">
        <w:t xml:space="preserve">ll electricity use associated with the production of renewable hydrogen by electrolysis must be </w:t>
      </w:r>
      <w:r w:rsidR="006161D5" w:rsidRPr="009F4FC7">
        <w:t>matched with</w:t>
      </w:r>
      <w:r w:rsidR="006161D5">
        <w:t xml:space="preserve"> </w:t>
      </w:r>
      <w:r w:rsidR="00875126" w:rsidRPr="003E44F3">
        <w:t>accredited GreenPower</w:t>
      </w:r>
      <w:r w:rsidR="009F4FC7">
        <w:t xml:space="preserve"> purchases</w:t>
      </w:r>
      <w:r w:rsidR="00875126" w:rsidRPr="003E44F3">
        <w:t xml:space="preserve">. </w:t>
      </w:r>
      <w:r w:rsidR="00A33B06" w:rsidRPr="003E44F3">
        <w:t>A</w:t>
      </w:r>
      <w:r w:rsidR="00D94AD6" w:rsidRPr="003E44F3">
        <w:t>ny</w:t>
      </w:r>
      <w:r w:rsidR="00A33B06" w:rsidRPr="003E44F3">
        <w:t xml:space="preserve"> </w:t>
      </w:r>
      <w:r w:rsidR="003E44F3">
        <w:t>Scope 1 and 3</w:t>
      </w:r>
      <w:r w:rsidR="007D2EEC" w:rsidRPr="003E44F3">
        <w:t xml:space="preserve"> </w:t>
      </w:r>
      <w:r w:rsidR="00D94AD6" w:rsidRPr="003E44F3">
        <w:t>emissions must be fully offset using Australian Carbon Credit Units (ACCUs)</w:t>
      </w:r>
      <w:r w:rsidR="00817198" w:rsidRPr="003E44F3">
        <w:t>.</w:t>
      </w:r>
      <w:r w:rsidR="009F4FC7">
        <w:t xml:space="preserve"> </w:t>
      </w:r>
    </w:p>
    <w:p w14:paraId="6B398558" w14:textId="77777777" w:rsidR="00D94AD6" w:rsidRDefault="00D94AD6" w:rsidP="00D94AD6">
      <w:pPr>
        <w:pStyle w:val="ListParagraph"/>
        <w:numPr>
          <w:ilvl w:val="0"/>
          <w:numId w:val="25"/>
        </w:numPr>
        <w:spacing w:line="259" w:lineRule="auto"/>
      </w:pPr>
      <w:r>
        <w:t xml:space="preserve">must demonstrate best practice compliance with planning approvals and environmental management procedures related to production, transport, injection, and other associated activities. </w:t>
      </w:r>
    </w:p>
    <w:tbl>
      <w:tblPr>
        <w:tblStyle w:val="Featuretextbox"/>
        <w:tblW w:w="0" w:type="auto"/>
        <w:tblLook w:val="04A0" w:firstRow="1" w:lastRow="0" w:firstColumn="1" w:lastColumn="0" w:noHBand="0" w:noVBand="1"/>
      </w:tblPr>
      <w:tblGrid>
        <w:gridCol w:w="8990"/>
      </w:tblGrid>
      <w:tr w:rsidR="004339B0" w:rsidRPr="00D16C44" w14:paraId="0C886BA0" w14:textId="77777777" w:rsidTr="0081412B">
        <w:trPr>
          <w:trHeight w:val="1478"/>
        </w:trPr>
        <w:tc>
          <w:tcPr>
            <w:tcW w:w="8990" w:type="dxa"/>
          </w:tcPr>
          <w:p w14:paraId="4D5448C8" w14:textId="77777777" w:rsidR="004339B0" w:rsidRPr="00D16C44" w:rsidRDefault="004339B0" w:rsidP="0081412B">
            <w:pPr>
              <w:rPr>
                <w:b/>
                <w:bCs/>
              </w:rPr>
            </w:pPr>
            <w:r>
              <w:rPr>
                <w:b/>
                <w:bCs/>
              </w:rPr>
              <w:t>Consultation questions</w:t>
            </w:r>
          </w:p>
          <w:p w14:paraId="3C9274C2" w14:textId="77777777" w:rsidR="00C13377" w:rsidRDefault="00C13377" w:rsidP="00976A6F">
            <w:pPr>
              <w:pStyle w:val="ListParagraph"/>
              <w:numPr>
                <w:ilvl w:val="0"/>
                <w:numId w:val="82"/>
              </w:numPr>
              <w:spacing w:line="256" w:lineRule="auto"/>
            </w:pPr>
            <w:r>
              <w:t xml:space="preserve">Do you agree with the above eligibility criteria? If not, why? </w:t>
            </w:r>
          </w:p>
          <w:p w14:paraId="599600BB" w14:textId="77777777" w:rsidR="00C13377" w:rsidRDefault="00C13377" w:rsidP="00976A6F">
            <w:pPr>
              <w:pStyle w:val="ListParagraph"/>
              <w:numPr>
                <w:ilvl w:val="0"/>
                <w:numId w:val="82"/>
              </w:numPr>
              <w:spacing w:line="256" w:lineRule="auto"/>
            </w:pPr>
            <w:r>
              <w:t xml:space="preserve">Are there other eligibility criteria that should be included, and what would they achieve? </w:t>
            </w:r>
          </w:p>
          <w:p w14:paraId="576D6B22" w14:textId="77777777" w:rsidR="006A311A" w:rsidRDefault="006A311A" w:rsidP="00976A6F">
            <w:pPr>
              <w:pStyle w:val="ListParagraph"/>
              <w:numPr>
                <w:ilvl w:val="0"/>
                <w:numId w:val="82"/>
              </w:numPr>
              <w:spacing w:line="256" w:lineRule="auto"/>
            </w:pPr>
            <w:r>
              <w:t xml:space="preserve">Which technologies and production processes should be included in the pilot? </w:t>
            </w:r>
          </w:p>
          <w:p w14:paraId="5CE9B317" w14:textId="43BCE0E2" w:rsidR="004339B0" w:rsidRPr="00D16C44" w:rsidRDefault="004C7089" w:rsidP="00976A6F">
            <w:pPr>
              <w:pStyle w:val="ListParagraph"/>
              <w:numPr>
                <w:ilvl w:val="0"/>
                <w:numId w:val="82"/>
              </w:numPr>
              <w:spacing w:line="256" w:lineRule="auto"/>
            </w:pPr>
            <w:r>
              <w:t xml:space="preserve">What </w:t>
            </w:r>
            <w:r w:rsidR="00AA32F2">
              <w:t>factors do you consider essential when defining b</w:t>
            </w:r>
            <w:r w:rsidR="006A311A" w:rsidRPr="00976A6F">
              <w:t xml:space="preserve">est practice planning compliance and environmental management? </w:t>
            </w:r>
          </w:p>
        </w:tc>
      </w:tr>
    </w:tbl>
    <w:p w14:paraId="639EE3C9" w14:textId="0B9F702B" w:rsidR="006A4753" w:rsidRDefault="003402BE" w:rsidP="00B5686A">
      <w:pPr>
        <w:pStyle w:val="Heading2"/>
      </w:pPr>
      <w:r>
        <w:t>Other</w:t>
      </w:r>
      <w:r w:rsidR="006A4753">
        <w:t xml:space="preserve"> </w:t>
      </w:r>
      <w:r w:rsidR="001656D6">
        <w:t>participants</w:t>
      </w:r>
    </w:p>
    <w:p w14:paraId="11220221" w14:textId="7E9EC8CE" w:rsidR="00007163" w:rsidRDefault="00BD0E21" w:rsidP="00007163">
      <w:pPr>
        <w:pStyle w:val="ListBullet"/>
        <w:numPr>
          <w:ilvl w:val="0"/>
          <w:numId w:val="0"/>
        </w:numPr>
      </w:pPr>
      <w:r>
        <w:t xml:space="preserve">The pilot </w:t>
      </w:r>
      <w:r w:rsidR="00400ADA">
        <w:t xml:space="preserve">will </w:t>
      </w:r>
      <w:r w:rsidR="002631B3">
        <w:t xml:space="preserve">include </w:t>
      </w:r>
      <w:r w:rsidR="00C05567">
        <w:t xml:space="preserve">functionality to enable </w:t>
      </w:r>
      <w:r>
        <w:t>c</w:t>
      </w:r>
      <w:r w:rsidR="00007163">
        <w:t>ustomers</w:t>
      </w:r>
      <w:r w:rsidR="003402BE">
        <w:t>,</w:t>
      </w:r>
      <w:r w:rsidR="00007163">
        <w:t xml:space="preserve"> </w:t>
      </w:r>
      <w:r w:rsidR="001C6129">
        <w:t>retailers,</w:t>
      </w:r>
      <w:r w:rsidR="003402BE">
        <w:t xml:space="preserve"> and traders</w:t>
      </w:r>
      <w:r w:rsidR="00C05567">
        <w:t xml:space="preserve"> to access the registry to purchase, trade and sell certificates</w:t>
      </w:r>
      <w:r>
        <w:t>.</w:t>
      </w:r>
      <w:r w:rsidR="007F2E8C">
        <w:t xml:space="preserve"> </w:t>
      </w:r>
      <w:r w:rsidR="00007163">
        <w:t xml:space="preserve">Retailers </w:t>
      </w:r>
      <w:r w:rsidR="003402BE">
        <w:t xml:space="preserve">and traders </w:t>
      </w:r>
      <w:r w:rsidR="00007163">
        <w:t>will access the registry to trade and</w:t>
      </w:r>
      <w:r w:rsidR="003402BE">
        <w:t>/or</w:t>
      </w:r>
      <w:r w:rsidR="00007163">
        <w:t xml:space="preserve"> surrender certificates on behalf of customers.</w:t>
      </w:r>
      <w:r w:rsidR="00FE1D01">
        <w:t xml:space="preserve"> Relevant </w:t>
      </w:r>
      <w:r w:rsidR="00F56D4C">
        <w:t>retail</w:t>
      </w:r>
      <w:r w:rsidR="00B7552C">
        <w:t>, financial</w:t>
      </w:r>
      <w:r w:rsidR="00F56D4C">
        <w:t xml:space="preserve"> and trading</w:t>
      </w:r>
      <w:r w:rsidR="00FE1D01">
        <w:t xml:space="preserve"> licenses will be required </w:t>
      </w:r>
      <w:r w:rsidR="00E0495E">
        <w:t>to</w:t>
      </w:r>
      <w:r w:rsidR="00FE1D01">
        <w:t xml:space="preserve"> participate in the pilot.</w:t>
      </w:r>
      <w:r w:rsidR="00741760">
        <w:t xml:space="preserve"> </w:t>
      </w:r>
    </w:p>
    <w:p w14:paraId="408BD315" w14:textId="6ED72519" w:rsidR="006A4753" w:rsidRPr="008B2384" w:rsidRDefault="002B453F" w:rsidP="0026225E">
      <w:pPr>
        <w:pStyle w:val="ListBullet"/>
        <w:numPr>
          <w:ilvl w:val="0"/>
          <w:numId w:val="0"/>
        </w:numPr>
      </w:pPr>
      <w:r>
        <w:t xml:space="preserve">Customers will </w:t>
      </w:r>
      <w:r w:rsidR="001E7EC3">
        <w:t>also be able to</w:t>
      </w:r>
      <w:r>
        <w:t xml:space="preserve"> </w:t>
      </w:r>
      <w:r w:rsidR="00BD0E21">
        <w:t>access to the registry</w:t>
      </w:r>
      <w:r w:rsidR="00690147">
        <w:t>,</w:t>
      </w:r>
      <w:r w:rsidR="00BD0E21">
        <w:t xml:space="preserve"> </w:t>
      </w:r>
      <w:r w:rsidR="00D6152A">
        <w:t>for example</w:t>
      </w:r>
      <w:r w:rsidR="005A4EB8">
        <w:t xml:space="preserve"> </w:t>
      </w:r>
      <w:r w:rsidR="00F16199">
        <w:t xml:space="preserve">to </w:t>
      </w:r>
      <w:r w:rsidR="005A4EB8">
        <w:t>surrender certificates</w:t>
      </w:r>
      <w:r w:rsidR="00BD0E21">
        <w:t>.</w:t>
      </w:r>
      <w:r w:rsidR="0026225E">
        <w:t xml:space="preserve"> </w:t>
      </w:r>
    </w:p>
    <w:p w14:paraId="0E89B118" w14:textId="166639B0" w:rsidR="006C34C8" w:rsidRPr="00725C5B" w:rsidRDefault="007F6234" w:rsidP="00B5686A">
      <w:pPr>
        <w:pStyle w:val="Heading2"/>
      </w:pPr>
      <w:r w:rsidRPr="00BC5381">
        <w:lastRenderedPageBreak/>
        <w:t>Displacing network gas use</w:t>
      </w:r>
      <w:r w:rsidR="006C34C8" w:rsidRPr="00BC5381">
        <w:t xml:space="preserve"> as a requirement for the pilot</w:t>
      </w:r>
      <w:r w:rsidR="006C34C8">
        <w:t xml:space="preserve"> </w:t>
      </w:r>
    </w:p>
    <w:p w14:paraId="495FB156" w14:textId="12208AE3" w:rsidR="00D73A63" w:rsidRDefault="00214287" w:rsidP="004E71F9">
      <w:r>
        <w:t>The</w:t>
      </w:r>
      <w:r w:rsidR="00D8471B">
        <w:t xml:space="preserve"> pilot </w:t>
      </w:r>
      <w:r w:rsidR="004C7603">
        <w:t xml:space="preserve">aims to </w:t>
      </w:r>
      <w:r w:rsidR="00D8471B" w:rsidRPr="008B2384">
        <w:t xml:space="preserve">enable renewable gas purchases to </w:t>
      </w:r>
      <w:r w:rsidR="00A261AC">
        <w:t>dis</w:t>
      </w:r>
      <w:r w:rsidR="00D8471B" w:rsidRPr="008B2384">
        <w:t xml:space="preserve">place fossil fuels and encourage emissions reductions. </w:t>
      </w:r>
      <w:r w:rsidR="00D8471B">
        <w:t xml:space="preserve">To </w:t>
      </w:r>
      <w:r w:rsidR="00A52E21">
        <w:t xml:space="preserve">achieve </w:t>
      </w:r>
      <w:r w:rsidR="00D8471B">
        <w:t>this</w:t>
      </w:r>
      <w:r w:rsidR="00A52E21">
        <w:t>,</w:t>
      </w:r>
      <w:r w:rsidR="00D8471B">
        <w:t xml:space="preserve"> </w:t>
      </w:r>
      <w:r w:rsidR="00E73D2F">
        <w:t xml:space="preserve">renewable gas </w:t>
      </w:r>
      <w:r w:rsidR="00D8471B">
        <w:t xml:space="preserve">projects </w:t>
      </w:r>
      <w:r w:rsidR="00A52E21">
        <w:t xml:space="preserve">need to </w:t>
      </w:r>
      <w:r w:rsidR="00D8471B">
        <w:t>displace network gas use</w:t>
      </w:r>
      <w:r w:rsidR="00874C37">
        <w:t>.</w:t>
      </w:r>
      <w:r w:rsidR="00CD4DE3">
        <w:t xml:space="preserve"> </w:t>
      </w:r>
    </w:p>
    <w:p w14:paraId="4509BD49" w14:textId="38FCF8D7" w:rsidR="00CD4DA2" w:rsidRDefault="00235483" w:rsidP="00CD4DA2">
      <w:r>
        <w:t>The simplest way</w:t>
      </w:r>
      <w:r w:rsidR="00CD4DE3">
        <w:t xml:space="preserve"> </w:t>
      </w:r>
      <w:r w:rsidR="00A52E21">
        <w:t>displace natural gas use</w:t>
      </w:r>
      <w:r w:rsidR="00CD4DE3">
        <w:t xml:space="preserve"> is</w:t>
      </w:r>
      <w:r w:rsidR="00D8471B">
        <w:t xml:space="preserve"> </w:t>
      </w:r>
      <w:r w:rsidR="00D73A63">
        <w:t xml:space="preserve">for projects to </w:t>
      </w:r>
      <w:r w:rsidR="00D8471B">
        <w:t xml:space="preserve">directly inject renewable gas into the </w:t>
      </w:r>
      <w:r w:rsidR="00A52E21">
        <w:t xml:space="preserve">gas </w:t>
      </w:r>
      <w:r w:rsidR="00D8471B">
        <w:t>network</w:t>
      </w:r>
      <w:r w:rsidR="00874C37">
        <w:t>.</w:t>
      </w:r>
      <w:r w:rsidR="00D73A63">
        <w:t xml:space="preserve"> </w:t>
      </w:r>
      <w:r w:rsidR="00C106B4">
        <w:t xml:space="preserve">However, some </w:t>
      </w:r>
      <w:r w:rsidR="00CD4DA2">
        <w:t>behind the meter</w:t>
      </w:r>
      <w:r w:rsidR="008E2D47">
        <w:t xml:space="preserve"> projects</w:t>
      </w:r>
      <w:r w:rsidR="00CD4DE3">
        <w:t xml:space="preserve"> </w:t>
      </w:r>
      <w:r w:rsidR="00C106B4">
        <w:t>also displace</w:t>
      </w:r>
      <w:r w:rsidR="00CD4DE3">
        <w:t xml:space="preserve"> network gas use</w:t>
      </w:r>
      <w:r w:rsidR="00CD4DA2">
        <w:t>.</w:t>
      </w:r>
      <w:r w:rsidR="00CD4DA2" w:rsidRPr="00CD4DA2">
        <w:t xml:space="preserve"> </w:t>
      </w:r>
      <w:r w:rsidR="00CD4DA2">
        <w:t xml:space="preserve">Behind the meter renewable gas is directly supplied to end users from a gas production facility without injection into and transport via the gas distribution or transmission network. </w:t>
      </w:r>
    </w:p>
    <w:p w14:paraId="6B5AAF44" w14:textId="4DB44C8C" w:rsidR="00C03BA4" w:rsidRDefault="00A73683" w:rsidP="00C03BA4">
      <w:r>
        <w:t>It is proposed that</w:t>
      </w:r>
      <w:r w:rsidR="008E2D47">
        <w:t xml:space="preserve"> </w:t>
      </w:r>
      <w:r w:rsidR="002376FA">
        <w:t>all network injection projects can participate in the pilot. B</w:t>
      </w:r>
      <w:r w:rsidR="00CD4DA2">
        <w:t xml:space="preserve">ehind the meter </w:t>
      </w:r>
      <w:r w:rsidR="00372CA4">
        <w:t xml:space="preserve">projects </w:t>
      </w:r>
      <w:r>
        <w:t>are</w:t>
      </w:r>
      <w:r w:rsidR="008E2D47">
        <w:t xml:space="preserve"> only</w:t>
      </w:r>
      <w:r w:rsidR="00372CA4">
        <w:t xml:space="preserve"> eligible </w:t>
      </w:r>
      <w:r w:rsidR="008E2D47">
        <w:t xml:space="preserve">if </w:t>
      </w:r>
      <w:r w:rsidR="00A06C3F">
        <w:t>th</w:t>
      </w:r>
      <w:r w:rsidR="00133059">
        <w:t xml:space="preserve">e gas user has a network connection and </w:t>
      </w:r>
      <w:r w:rsidR="00B03D70">
        <w:t xml:space="preserve">the project displaces consumption of </w:t>
      </w:r>
      <w:r w:rsidR="00133059">
        <w:t>network-supplied gas</w:t>
      </w:r>
      <w:r w:rsidR="00CD4DA2">
        <w:t>.</w:t>
      </w:r>
      <w:r w:rsidR="00F9102A">
        <w:t xml:space="preserve"> </w:t>
      </w:r>
      <w:r w:rsidR="00CA58CB">
        <w:t>P</w:t>
      </w:r>
      <w:r w:rsidR="00F63CA9">
        <w:t>rojects</w:t>
      </w:r>
      <w:r w:rsidR="005A1A4B">
        <w:t xml:space="preserve"> </w:t>
      </w:r>
      <w:r w:rsidR="009C7622">
        <w:t xml:space="preserve">that do not have a </w:t>
      </w:r>
      <w:r w:rsidR="004D16D9">
        <w:t>gas network connection</w:t>
      </w:r>
      <w:r w:rsidR="00F63CA9">
        <w:t xml:space="preserve"> </w:t>
      </w:r>
      <w:r w:rsidR="00CA58CB">
        <w:t xml:space="preserve">will not be </w:t>
      </w:r>
      <w:r w:rsidR="002376FA">
        <w:t>able to participate</w:t>
      </w:r>
      <w:r w:rsidR="00CA58CB">
        <w:t>.</w:t>
      </w:r>
      <w:r w:rsidR="00657148">
        <w:t xml:space="preserve"> </w:t>
      </w:r>
    </w:p>
    <w:p w14:paraId="784D7707" w14:textId="07D3A44F" w:rsidR="00F9102A" w:rsidRDefault="00F9102A" w:rsidP="00C03BA4">
      <w:r>
        <w:t>This approach will ensure the pilot recognises projects that displace network gas either through directly injecting renewable gas into the gas network or reducing the consumption of natural gas use from the network.</w:t>
      </w:r>
      <w:r w:rsidR="00255474">
        <w:t xml:space="preserve"> </w:t>
      </w:r>
      <w:r w:rsidR="00D739EC">
        <w:t xml:space="preserve">This is </w:t>
      </w:r>
      <w:r w:rsidR="00E35198">
        <w:t xml:space="preserve">also intended to </w:t>
      </w:r>
      <w:r w:rsidR="0073032F">
        <w:t xml:space="preserve">reduce the risk of overlap with other </w:t>
      </w:r>
      <w:r w:rsidR="00555BB8">
        <w:t xml:space="preserve">hydrogen certification </w:t>
      </w:r>
      <w:r w:rsidR="000461E6">
        <w:t>schemes</w:t>
      </w:r>
      <w:r w:rsidR="00555BB8">
        <w:t>.</w:t>
      </w:r>
      <w:r w:rsidR="000461E6">
        <w:t xml:space="preserve"> </w:t>
      </w:r>
      <w:r w:rsidR="00B64D91">
        <w:t xml:space="preserve"> </w:t>
      </w:r>
    </w:p>
    <w:tbl>
      <w:tblPr>
        <w:tblStyle w:val="Featuretextbox"/>
        <w:tblW w:w="0" w:type="auto"/>
        <w:tblLook w:val="04A0" w:firstRow="1" w:lastRow="0" w:firstColumn="1" w:lastColumn="0" w:noHBand="0" w:noVBand="1"/>
      </w:tblPr>
      <w:tblGrid>
        <w:gridCol w:w="8990"/>
      </w:tblGrid>
      <w:tr w:rsidR="00F11096" w:rsidRPr="00D16C44" w14:paraId="1DB27E03" w14:textId="77777777" w:rsidTr="0081412B">
        <w:trPr>
          <w:trHeight w:val="1478"/>
        </w:trPr>
        <w:tc>
          <w:tcPr>
            <w:tcW w:w="8990" w:type="dxa"/>
          </w:tcPr>
          <w:p w14:paraId="7D480A13" w14:textId="77777777" w:rsidR="00F11096" w:rsidRPr="00D16C44" w:rsidRDefault="00F11096" w:rsidP="0081412B">
            <w:pPr>
              <w:rPr>
                <w:b/>
                <w:bCs/>
              </w:rPr>
            </w:pPr>
            <w:r>
              <w:rPr>
                <w:b/>
                <w:bCs/>
              </w:rPr>
              <w:t>Consultation questions</w:t>
            </w:r>
          </w:p>
          <w:p w14:paraId="2282285E" w14:textId="4EB71DB4" w:rsidR="00B52654" w:rsidRDefault="00B52654" w:rsidP="00976A6F">
            <w:pPr>
              <w:pStyle w:val="ListParagraph"/>
              <w:numPr>
                <w:ilvl w:val="0"/>
                <w:numId w:val="82"/>
              </w:numPr>
              <w:spacing w:line="259" w:lineRule="auto"/>
            </w:pPr>
            <w:r>
              <w:t xml:space="preserve">Do you agree that </w:t>
            </w:r>
            <w:r w:rsidR="00ED1720">
              <w:t xml:space="preserve">only projects that displace network gas </w:t>
            </w:r>
            <w:r w:rsidR="00886E21">
              <w:t xml:space="preserve">use should </w:t>
            </w:r>
            <w:r>
              <w:t>be eligible to participate</w:t>
            </w:r>
            <w:r w:rsidR="00ED1720">
              <w:t xml:space="preserve"> in the pilot</w:t>
            </w:r>
            <w:r>
              <w:t>?</w:t>
            </w:r>
            <w:r w:rsidR="003D4AB4">
              <w:t xml:space="preserve"> If not, why not?</w:t>
            </w:r>
          </w:p>
          <w:p w14:paraId="7653536B" w14:textId="41C34FA8" w:rsidR="00B52654" w:rsidRDefault="00B52654" w:rsidP="00976A6F">
            <w:pPr>
              <w:pStyle w:val="ListParagraph"/>
              <w:numPr>
                <w:ilvl w:val="0"/>
                <w:numId w:val="82"/>
              </w:numPr>
              <w:spacing w:line="259" w:lineRule="auto"/>
            </w:pPr>
            <w:r>
              <w:t xml:space="preserve">Should behind the meter production and use projects </w:t>
            </w:r>
            <w:r w:rsidR="005B73C0">
              <w:t xml:space="preserve">without a network connection </w:t>
            </w:r>
            <w:r>
              <w:t xml:space="preserve">be able to participate in the pilot, and why? </w:t>
            </w:r>
          </w:p>
          <w:p w14:paraId="75B435B1" w14:textId="02F5E291" w:rsidR="00B52654" w:rsidRDefault="00B52654" w:rsidP="00976A6F">
            <w:pPr>
              <w:pStyle w:val="ListParagraph"/>
              <w:numPr>
                <w:ilvl w:val="0"/>
                <w:numId w:val="82"/>
              </w:numPr>
              <w:spacing w:line="259" w:lineRule="auto"/>
            </w:pPr>
            <w:r>
              <w:t xml:space="preserve">If </w:t>
            </w:r>
            <w:r w:rsidR="007B1BD6">
              <w:t>be</w:t>
            </w:r>
            <w:r w:rsidR="00F312B3">
              <w:t>h</w:t>
            </w:r>
            <w:r w:rsidR="007B1BD6">
              <w:t>in</w:t>
            </w:r>
            <w:r w:rsidR="00F312B3">
              <w:t>d</w:t>
            </w:r>
            <w:r w:rsidR="007B1BD6">
              <w:t xml:space="preserve"> the meter </w:t>
            </w:r>
            <w:r w:rsidR="00226A5C">
              <w:t>projects without network connection were eligible</w:t>
            </w:r>
            <w:r>
              <w:t>, how could metering and other verification activities be done?</w:t>
            </w:r>
          </w:p>
          <w:p w14:paraId="48FFF04C" w14:textId="32AF1C4B" w:rsidR="00F11096" w:rsidRPr="00D16C44" w:rsidRDefault="00B52654" w:rsidP="00976A6F">
            <w:pPr>
              <w:pStyle w:val="ListParagraph"/>
              <w:numPr>
                <w:ilvl w:val="0"/>
                <w:numId w:val="82"/>
              </w:numPr>
              <w:spacing w:line="259" w:lineRule="auto"/>
            </w:pPr>
            <w:r w:rsidRPr="00976A6F">
              <w:t>Are there any barriers to inject</w:t>
            </w:r>
            <w:r w:rsidR="00D73625">
              <w:t>ing</w:t>
            </w:r>
            <w:r w:rsidRPr="00976A6F">
              <w:t xml:space="preserve"> renewable gas into the </w:t>
            </w:r>
            <w:r w:rsidR="00D73625">
              <w:t>network</w:t>
            </w:r>
            <w:r w:rsidRPr="00976A6F">
              <w:t xml:space="preserve"> in your jurisdiction that GreenPower should be aware of for the pilot? </w:t>
            </w:r>
          </w:p>
        </w:tc>
      </w:tr>
    </w:tbl>
    <w:p w14:paraId="43A140BD" w14:textId="77777777" w:rsidR="00EE4FBA" w:rsidRPr="00C37434" w:rsidRDefault="00EE4FBA" w:rsidP="00B5686A">
      <w:pPr>
        <w:pStyle w:val="Heading2"/>
      </w:pPr>
      <w:r w:rsidRPr="00C37434">
        <w:t xml:space="preserve">Network boundary </w:t>
      </w:r>
    </w:p>
    <w:p w14:paraId="63BBC6CE" w14:textId="61FB5256" w:rsidR="005C6A3C" w:rsidRDefault="00EE4FBA" w:rsidP="00EE4FBA">
      <w:r>
        <w:t xml:space="preserve">The network boundary defines </w:t>
      </w:r>
      <w:r w:rsidR="00186498">
        <w:t xml:space="preserve">the geographical area within which gas </w:t>
      </w:r>
      <w:r w:rsidR="00CD56E7">
        <w:t xml:space="preserve">producers and customers can </w:t>
      </w:r>
      <w:r w:rsidR="00411BAC">
        <w:t>buy and sell</w:t>
      </w:r>
      <w:r w:rsidR="00C36931">
        <w:t xml:space="preserve"> certificates </w:t>
      </w:r>
      <w:r w:rsidR="005C6A3C">
        <w:t xml:space="preserve">and make a renewable gas claim. </w:t>
      </w:r>
    </w:p>
    <w:p w14:paraId="1C3D7A83" w14:textId="3DAB3999" w:rsidR="00EE4FBA" w:rsidRDefault="005B43B5" w:rsidP="00EE4FBA">
      <w:r>
        <w:t xml:space="preserve">One option is </w:t>
      </w:r>
      <w:r w:rsidR="00D83C36">
        <w:t xml:space="preserve">a </w:t>
      </w:r>
      <w:r w:rsidR="000916EE">
        <w:t xml:space="preserve">physical </w:t>
      </w:r>
      <w:r w:rsidR="00CB6BD1">
        <w:t>network boundary</w:t>
      </w:r>
      <w:r w:rsidR="00182617">
        <w:t xml:space="preserve">, where </w:t>
      </w:r>
      <w:r>
        <w:t xml:space="preserve">the </w:t>
      </w:r>
      <w:r w:rsidR="00EE4FBA">
        <w:t>renewable gas customer must be located on the same gas network</w:t>
      </w:r>
      <w:r w:rsidR="00B7752F">
        <w:t xml:space="preserve"> (</w:t>
      </w:r>
      <w:r w:rsidR="00C958CF">
        <w:t>transmission and distribution considered)</w:t>
      </w:r>
      <w:r w:rsidR="00EE4FBA">
        <w:t xml:space="preserve"> as the renewable gas producer to be able to </w:t>
      </w:r>
      <w:r w:rsidR="00757DA8">
        <w:t>claim renewable gas use</w:t>
      </w:r>
      <w:r w:rsidR="00EE4FBA">
        <w:t xml:space="preserve">. </w:t>
      </w:r>
      <w:r w:rsidR="00C958CF">
        <w:t xml:space="preserve">A </w:t>
      </w:r>
      <w:r w:rsidR="002C6D02">
        <w:t xml:space="preserve">participating </w:t>
      </w:r>
      <w:r w:rsidR="00AA0C03">
        <w:t xml:space="preserve">customer would </w:t>
      </w:r>
      <w:r w:rsidR="00503DEC">
        <w:t>use gas molecules from the same network</w:t>
      </w:r>
      <w:r w:rsidR="002C6D02">
        <w:t xml:space="preserve"> into which the renewable gas is injected</w:t>
      </w:r>
      <w:r w:rsidR="003E26EF">
        <w:t xml:space="preserve">, making the </w:t>
      </w:r>
      <w:r w:rsidR="00C77EA4">
        <w:t xml:space="preserve">certificates more tangible and creating a close linkage between the </w:t>
      </w:r>
      <w:r w:rsidR="00654829">
        <w:t xml:space="preserve">certificates and the emissions intensity of the gas network. </w:t>
      </w:r>
    </w:p>
    <w:p w14:paraId="7D91C3FC" w14:textId="0C39B47D" w:rsidR="00EE4FBA" w:rsidRPr="00A63EEB" w:rsidRDefault="00527108" w:rsidP="00EE4FBA">
      <w:r>
        <w:t>Alternatively, a</w:t>
      </w:r>
      <w:r w:rsidR="00EE4FBA">
        <w:t xml:space="preserve"> national network boundary would provide the greatest accessibility for customers to purchase renewable gas from producers</w:t>
      </w:r>
      <w:r w:rsidR="00EE4FBA" w:rsidRPr="00A63EEB">
        <w:t xml:space="preserve">. For example, a renewable gas producer in </w:t>
      </w:r>
      <w:r w:rsidR="00EE4FBA" w:rsidRPr="00A63EEB">
        <w:lastRenderedPageBreak/>
        <w:t xml:space="preserve">Queensland who injects gas into the local gas distribution network could sell certificates to a gas </w:t>
      </w:r>
      <w:r w:rsidR="00324788">
        <w:t>customer</w:t>
      </w:r>
      <w:r w:rsidR="00EE4FBA" w:rsidRPr="00A63EEB">
        <w:t xml:space="preserve"> in Western Australia even though there is no gas pipeline connecti</w:t>
      </w:r>
      <w:r w:rsidR="00324788">
        <w:t xml:space="preserve">ng </w:t>
      </w:r>
      <w:r w:rsidR="00EE4FBA" w:rsidRPr="00A63EEB">
        <w:t xml:space="preserve">the two parties.  </w:t>
      </w:r>
    </w:p>
    <w:p w14:paraId="5A69CBBD" w14:textId="71FDECA1" w:rsidR="007D2DEB" w:rsidRDefault="00EE4FBA" w:rsidP="00CB4F05">
      <w:r>
        <w:t>Th</w:t>
      </w:r>
      <w:r w:rsidR="00324788">
        <w:t>e national network</w:t>
      </w:r>
      <w:r>
        <w:t xml:space="preserve"> boundary is consistent with the ‘book and claim’ chain of custody approach. It is also consistent with how renewable </w:t>
      </w:r>
      <w:r w:rsidR="00E644FD">
        <w:t>electricity</w:t>
      </w:r>
      <w:r>
        <w:t xml:space="preserve"> certificates are treated and could result in more efficient outcomes, potentially improving end user access to </w:t>
      </w:r>
      <w:r w:rsidR="005A25EB">
        <w:t>certificates</w:t>
      </w:r>
      <w:r>
        <w:t xml:space="preserve">. </w:t>
      </w:r>
    </w:p>
    <w:p w14:paraId="2A88B718" w14:textId="4E648CB2" w:rsidR="006C16C3" w:rsidRDefault="006C16C3" w:rsidP="00CB4F05">
      <w:r>
        <w:t xml:space="preserve">It is proposed that a national network boundary is </w:t>
      </w:r>
      <w:r w:rsidR="00F15950">
        <w:t>used for the pilot</w:t>
      </w:r>
      <w:r w:rsidR="00351BB8">
        <w:t xml:space="preserve">. </w:t>
      </w:r>
    </w:p>
    <w:tbl>
      <w:tblPr>
        <w:tblStyle w:val="Featuretextbox"/>
        <w:tblW w:w="0" w:type="auto"/>
        <w:tblLook w:val="04A0" w:firstRow="1" w:lastRow="0" w:firstColumn="1" w:lastColumn="0" w:noHBand="0" w:noVBand="1"/>
      </w:tblPr>
      <w:tblGrid>
        <w:gridCol w:w="8990"/>
      </w:tblGrid>
      <w:tr w:rsidR="00673029" w:rsidRPr="00D16C44" w14:paraId="2841F8D0" w14:textId="77777777" w:rsidTr="00976A6F">
        <w:trPr>
          <w:trHeight w:val="957"/>
        </w:trPr>
        <w:tc>
          <w:tcPr>
            <w:tcW w:w="8990" w:type="dxa"/>
          </w:tcPr>
          <w:p w14:paraId="6DBAFB93" w14:textId="77777777" w:rsidR="00673029" w:rsidRPr="00D16C44" w:rsidRDefault="00673029" w:rsidP="00CD4DA2">
            <w:pPr>
              <w:rPr>
                <w:b/>
                <w:bCs/>
              </w:rPr>
            </w:pPr>
            <w:r>
              <w:rPr>
                <w:b/>
                <w:bCs/>
              </w:rPr>
              <w:t>Consultation questions</w:t>
            </w:r>
          </w:p>
          <w:p w14:paraId="3B32D5D4" w14:textId="62FB7EE2" w:rsidR="00673029" w:rsidRPr="00D16C44" w:rsidRDefault="00673029" w:rsidP="00976A6F">
            <w:pPr>
              <w:pStyle w:val="ListParagraph"/>
              <w:numPr>
                <w:ilvl w:val="0"/>
                <w:numId w:val="82"/>
              </w:numPr>
              <w:spacing w:line="259" w:lineRule="auto"/>
            </w:pPr>
            <w:r w:rsidRPr="00A63EEB">
              <w:t xml:space="preserve">Do you agree with </w:t>
            </w:r>
            <w:r w:rsidR="00351BB8">
              <w:t>the proposed national</w:t>
            </w:r>
            <w:r w:rsidRPr="00A63EEB">
              <w:t xml:space="preserve"> network boundary</w:t>
            </w:r>
            <w:r w:rsidR="00351BB8">
              <w:t xml:space="preserve"> approach</w:t>
            </w:r>
            <w:r w:rsidRPr="00A63EEB">
              <w:t xml:space="preserve"> and if not, why?  </w:t>
            </w:r>
          </w:p>
        </w:tc>
      </w:tr>
    </w:tbl>
    <w:p w14:paraId="37C2E286" w14:textId="1F1CCFC0" w:rsidR="00F146F2" w:rsidRPr="00584EC1" w:rsidRDefault="00F146F2" w:rsidP="00B5686A">
      <w:pPr>
        <w:pStyle w:val="Heading2"/>
      </w:pPr>
      <w:r w:rsidRPr="00584EC1">
        <w:t>Eligible feedstocks</w:t>
      </w:r>
      <w:r>
        <w:t xml:space="preserve"> for biomethane</w:t>
      </w:r>
    </w:p>
    <w:p w14:paraId="48BBC20F" w14:textId="539ADF21" w:rsidR="00A202FB" w:rsidRDefault="00A202FB" w:rsidP="00A202FB">
      <w:r>
        <w:t xml:space="preserve">Feedstocks for renewable gas can </w:t>
      </w:r>
      <w:r w:rsidR="00B13E13">
        <w:t>have</w:t>
      </w:r>
      <w:r>
        <w:t xml:space="preserve"> numerous sources. For biomethane</w:t>
      </w:r>
      <w:r w:rsidR="00B13E13">
        <w:t>,</w:t>
      </w:r>
      <w:r>
        <w:t xml:space="preserve"> this can include </w:t>
      </w:r>
      <w:r w:rsidR="00B13E13">
        <w:t>different</w:t>
      </w:r>
      <w:r>
        <w:t xml:space="preserve"> organic waste stream</w:t>
      </w:r>
      <w:r w:rsidR="00404B5B">
        <w:t xml:space="preserve">s, energy crops </w:t>
      </w:r>
      <w:r w:rsidR="00646E3F">
        <w:t>or</w:t>
      </w:r>
      <w:r w:rsidR="00404B5B">
        <w:t xml:space="preserve"> hydrogen</w:t>
      </w:r>
      <w:r>
        <w:t xml:space="preserve">. GreenPower is proposing to align </w:t>
      </w:r>
      <w:r w:rsidR="37B44A46">
        <w:t xml:space="preserve">permitted feedstocks </w:t>
      </w:r>
      <w:r w:rsidR="2874C321">
        <w:t xml:space="preserve">under </w:t>
      </w:r>
      <w:r w:rsidR="00B13E13">
        <w:t>the pilot</w:t>
      </w:r>
      <w:r w:rsidR="2C5F196B">
        <w:t xml:space="preserve"> with</w:t>
      </w:r>
      <w:r>
        <w:t xml:space="preserve"> the Clean Energy Regulator</w:t>
      </w:r>
      <w:r w:rsidR="003D27E0">
        <w:t>’s</w:t>
      </w:r>
      <w:r>
        <w:t xml:space="preserve"> (CER) E</w:t>
      </w:r>
      <w:r w:rsidR="003D27E0">
        <w:t>missions Reduction Fund (ERF)</w:t>
      </w:r>
      <w:r>
        <w:t xml:space="preserve"> methodology for </w:t>
      </w:r>
      <w:r w:rsidR="001706BE">
        <w:t xml:space="preserve">displacement </w:t>
      </w:r>
      <w:r w:rsidR="00CA53E1">
        <w:t>and</w:t>
      </w:r>
      <w:r w:rsidR="001706BE">
        <w:t xml:space="preserve"> abatement</w:t>
      </w:r>
      <w:r>
        <w:t xml:space="preserve">. </w:t>
      </w:r>
    </w:p>
    <w:p w14:paraId="6610A3D8" w14:textId="508172E7" w:rsidR="00A202FB" w:rsidRDefault="00DA60F5" w:rsidP="00A202FB">
      <w:r>
        <w:t xml:space="preserve">The </w:t>
      </w:r>
      <w:r w:rsidR="00A202FB">
        <w:t>ERF methodology</w:t>
      </w:r>
      <w:r>
        <w:t xml:space="preserve"> </w:t>
      </w:r>
      <w:r w:rsidR="00943E85">
        <w:t xml:space="preserve">allows </w:t>
      </w:r>
      <w:r>
        <w:t xml:space="preserve">the following </w:t>
      </w:r>
      <w:r w:rsidR="004C3F8F">
        <w:t>sources of biog</w:t>
      </w:r>
      <w:r>
        <w:t>a</w:t>
      </w:r>
      <w:r w:rsidR="004C3F8F">
        <w:t>s</w:t>
      </w:r>
      <w:r w:rsidR="00012D82">
        <w:t xml:space="preserve"> for biomethane production</w:t>
      </w:r>
      <w:r w:rsidR="00A202FB">
        <w:t>:</w:t>
      </w:r>
      <w:r w:rsidR="001339E2">
        <w:t xml:space="preserve"> </w:t>
      </w:r>
    </w:p>
    <w:p w14:paraId="3E953DD0" w14:textId="3E91CBAA" w:rsidR="00A202FB" w:rsidRDefault="00A202FB" w:rsidP="00A202FB">
      <w:pPr>
        <w:pStyle w:val="ListParagraph"/>
        <w:numPr>
          <w:ilvl w:val="0"/>
          <w:numId w:val="7"/>
        </w:numPr>
        <w:spacing w:line="259" w:lineRule="auto"/>
      </w:pPr>
      <w:r>
        <w:t>Biogas from food waste</w:t>
      </w:r>
    </w:p>
    <w:p w14:paraId="7E7128DA" w14:textId="59BB1659" w:rsidR="00A202FB" w:rsidRDefault="00A202FB" w:rsidP="00A202FB">
      <w:pPr>
        <w:pStyle w:val="ListParagraph"/>
        <w:numPr>
          <w:ilvl w:val="0"/>
          <w:numId w:val="7"/>
        </w:numPr>
        <w:spacing w:line="259" w:lineRule="auto"/>
      </w:pPr>
      <w:r>
        <w:t>Biogas from wastewater treatment</w:t>
      </w:r>
      <w:r w:rsidR="00D569CE">
        <w:t xml:space="preserve">  </w:t>
      </w:r>
    </w:p>
    <w:p w14:paraId="563940A9" w14:textId="77777777" w:rsidR="00A202FB" w:rsidRDefault="00A202FB" w:rsidP="00A202FB">
      <w:pPr>
        <w:pStyle w:val="ListParagraph"/>
        <w:numPr>
          <w:ilvl w:val="0"/>
          <w:numId w:val="7"/>
        </w:numPr>
        <w:spacing w:line="259" w:lineRule="auto"/>
      </w:pPr>
      <w:r>
        <w:t>Biogas from a combination of these feedstocks</w:t>
      </w:r>
    </w:p>
    <w:p w14:paraId="57DCF359" w14:textId="5EAD40D1" w:rsidR="00B63115" w:rsidRDefault="00DE5ECD" w:rsidP="00A202FB">
      <w:r>
        <w:t>Some bio</w:t>
      </w:r>
      <w:r w:rsidR="00646E3F">
        <w:t>methane</w:t>
      </w:r>
      <w:r>
        <w:t xml:space="preserve"> projects are considering using hydrogen to increase the yield of </w:t>
      </w:r>
      <w:r w:rsidR="00646E3F">
        <w:t xml:space="preserve">the </w:t>
      </w:r>
      <w:r>
        <w:t>bio</w:t>
      </w:r>
      <w:r w:rsidR="00646E3F">
        <w:t>gas upgrading process</w:t>
      </w:r>
      <w:r w:rsidR="0030529F">
        <w:t>. This is generally done through methanation of the carbon dioxide in the biogas, which</w:t>
      </w:r>
      <w:r w:rsidR="008F0E40">
        <w:t xml:space="preserve"> typically makes up around 40-50% of the biogas</w:t>
      </w:r>
      <w:r w:rsidR="00ED0760">
        <w:t xml:space="preserve"> output. Hydrogen used for methanation would have to be renewable hydrogen for the biomethane to be considered </w:t>
      </w:r>
      <w:r w:rsidR="001470AC">
        <w:t>renewable</w:t>
      </w:r>
      <w:r w:rsidR="00646E3F">
        <w:t xml:space="preserve"> under the pilot</w:t>
      </w:r>
      <w:r w:rsidR="001470AC">
        <w:t xml:space="preserve">. </w:t>
      </w:r>
    </w:p>
    <w:p w14:paraId="21FCEAD1" w14:textId="0CF2DAF1" w:rsidR="001B7CDE" w:rsidRDefault="000D1BFD" w:rsidP="008C4196">
      <w:r>
        <w:t>Projects using the above feedstocks would also be assessed against the general eligibility criteria</w:t>
      </w:r>
      <w:r w:rsidR="00AA6770">
        <w:t xml:space="preserve"> </w:t>
      </w:r>
      <w:r w:rsidR="001C6129">
        <w:t>like</w:t>
      </w:r>
      <w:r w:rsidR="00AA6770">
        <w:t xml:space="preserve"> GreenPower’s current </w:t>
      </w:r>
      <w:r w:rsidR="001D629C">
        <w:t xml:space="preserve">criteria for </w:t>
      </w:r>
      <w:r w:rsidR="000814D1">
        <w:t xml:space="preserve">renewable electricity generators. </w:t>
      </w:r>
      <w:r w:rsidR="009D56B5">
        <w:t>Tentative</w:t>
      </w:r>
      <w:r w:rsidR="00F86B1A">
        <w:t xml:space="preserve"> criteria include</w:t>
      </w:r>
      <w:r w:rsidR="00F86B1A" w:rsidRPr="00F86B1A" w:rsidDel="00F86B1A">
        <w:t xml:space="preserve"> </w:t>
      </w:r>
      <w:r w:rsidR="0097270C">
        <w:t xml:space="preserve">a </w:t>
      </w:r>
      <w:r w:rsidR="006F1741">
        <w:t>renewable energy input</w:t>
      </w:r>
      <w:r w:rsidR="00F86B1A">
        <w:t xml:space="preserve">, </w:t>
      </w:r>
      <w:r w:rsidR="00FC481B">
        <w:t>a</w:t>
      </w:r>
      <w:r w:rsidR="00F86B1A">
        <w:t xml:space="preserve"> </w:t>
      </w:r>
      <w:r w:rsidR="00DA4840">
        <w:t xml:space="preserve">requirement that the project </w:t>
      </w:r>
      <w:r w:rsidR="00F86B1A">
        <w:t>must displace natural gas,</w:t>
      </w:r>
      <w:r w:rsidR="00C36B64">
        <w:t xml:space="preserve"> </w:t>
      </w:r>
      <w:r w:rsidR="000B11AB">
        <w:t xml:space="preserve">must </w:t>
      </w:r>
      <w:r w:rsidR="002A0215">
        <w:t>have a</w:t>
      </w:r>
      <w:r w:rsidR="001F17D4">
        <w:t xml:space="preserve"> net environmental </w:t>
      </w:r>
      <w:r w:rsidR="00705F55">
        <w:t>benefit</w:t>
      </w:r>
      <w:r w:rsidR="000B1EDF">
        <w:rPr>
          <w:rStyle w:val="FootnoteReference"/>
        </w:rPr>
        <w:footnoteReference w:id="7"/>
      </w:r>
      <w:r w:rsidR="00873959">
        <w:t>,</w:t>
      </w:r>
      <w:r w:rsidR="008D602C">
        <w:t xml:space="preserve"> </w:t>
      </w:r>
      <w:r w:rsidR="009E342D">
        <w:t xml:space="preserve">positive consumer perception and meet required local, </w:t>
      </w:r>
      <w:r w:rsidR="001C6129">
        <w:t>state,</w:t>
      </w:r>
      <w:r w:rsidR="009E342D">
        <w:t xml:space="preserve"> and federal planning and regulatory approvals.</w:t>
      </w:r>
      <w:r w:rsidR="00873959">
        <w:t xml:space="preserve"> </w:t>
      </w:r>
    </w:p>
    <w:p w14:paraId="28ABA194" w14:textId="3127EA80" w:rsidR="00E526F7" w:rsidRDefault="00E526F7" w:rsidP="00CD4DA2">
      <w:r>
        <w:t>GreenPower is proposing to exclude native forest</w:t>
      </w:r>
      <w:r w:rsidR="00FC481B">
        <w:t xml:space="preserve"> biomass</w:t>
      </w:r>
      <w:r>
        <w:t xml:space="preserve"> as an eligible feedstock.</w:t>
      </w:r>
      <w:r w:rsidR="000814D1">
        <w:t xml:space="preserve"> </w:t>
      </w:r>
    </w:p>
    <w:p w14:paraId="1DDCF46E" w14:textId="5984A5A0" w:rsidR="000D1BFD" w:rsidRDefault="001B7CDE" w:rsidP="001B7CDE">
      <w:r>
        <w:t xml:space="preserve">GreenPower </w:t>
      </w:r>
      <w:r w:rsidR="00125CA7">
        <w:t>is</w:t>
      </w:r>
      <w:r>
        <w:t xml:space="preserve"> seeking </w:t>
      </w:r>
      <w:r w:rsidR="00E86139">
        <w:t>input</w:t>
      </w:r>
      <w:r>
        <w:t xml:space="preserve"> on the </w:t>
      </w:r>
      <w:r w:rsidR="00CB7589">
        <w:t>treatment</w:t>
      </w:r>
      <w:r>
        <w:t xml:space="preserve"> of energy crop</w:t>
      </w:r>
      <w:r w:rsidR="00E86139">
        <w:t xml:space="preserve"> use</w:t>
      </w:r>
      <w:r w:rsidR="00481B1E">
        <w:t>,</w:t>
      </w:r>
      <w:r w:rsidR="00E47A00">
        <w:t xml:space="preserve"> which </w:t>
      </w:r>
      <w:r w:rsidR="00E86139">
        <w:t>is</w:t>
      </w:r>
      <w:r w:rsidR="00E47A00">
        <w:t xml:space="preserve"> currently </w:t>
      </w:r>
      <w:r w:rsidR="00481B1E">
        <w:t xml:space="preserve">proposed </w:t>
      </w:r>
      <w:r w:rsidR="00CB7589">
        <w:t>to make a project ineligible to participate in the pilot</w:t>
      </w:r>
      <w:r>
        <w:t xml:space="preserve">. Energy crops </w:t>
      </w:r>
      <w:r w:rsidR="00A30791">
        <w:t>could assist projects with</w:t>
      </w:r>
      <w:r>
        <w:t xml:space="preserve"> feedstock </w:t>
      </w:r>
      <w:r w:rsidR="00A30791">
        <w:t>certainty and</w:t>
      </w:r>
      <w:r w:rsidR="00FF09E8">
        <w:t xml:space="preserve"> </w:t>
      </w:r>
      <w:r w:rsidR="00AF208B">
        <w:t xml:space="preserve">to maintain a consistent </w:t>
      </w:r>
      <w:r w:rsidR="00A50DC1">
        <w:t>energy input</w:t>
      </w:r>
      <w:r>
        <w:t xml:space="preserve">. Energy crops are an eligible </w:t>
      </w:r>
      <w:r>
        <w:lastRenderedPageBreak/>
        <w:t xml:space="preserve">renewable energy source for the creation of LGCs under the </w:t>
      </w:r>
      <w:r w:rsidRPr="00286424">
        <w:rPr>
          <w:i/>
          <w:iCs/>
        </w:rPr>
        <w:t>Renewable Energy (Electricity) Act 2000</w:t>
      </w:r>
      <w:r>
        <w:rPr>
          <w:i/>
          <w:iCs/>
        </w:rPr>
        <w:t xml:space="preserve">. </w:t>
      </w:r>
      <w:r w:rsidR="00B92169">
        <w:t>For</w:t>
      </w:r>
      <w:r w:rsidR="00F57302">
        <w:t xml:space="preserve"> LGC creation,</w:t>
      </w:r>
      <w:r>
        <w:t xml:space="preserve"> source and supply of energy crops are reported to and assessed by the Clean Energy Regulator. However, </w:t>
      </w:r>
      <w:r w:rsidR="004A2205">
        <w:t>allowing the use</w:t>
      </w:r>
      <w:r>
        <w:t xml:space="preserve"> of energy crops</w:t>
      </w:r>
      <w:r w:rsidR="007C3ABD">
        <w:t xml:space="preserve"> </w:t>
      </w:r>
      <w:r w:rsidR="00C320A2">
        <w:t>in</w:t>
      </w:r>
      <w:r w:rsidR="007C3ABD">
        <w:t xml:space="preserve"> the pilot could</w:t>
      </w:r>
      <w:r>
        <w:t xml:space="preserve"> be seen as </w:t>
      </w:r>
      <w:r w:rsidR="00F0181A">
        <w:t>inconsisten</w:t>
      </w:r>
      <w:r w:rsidR="00FE3BBD">
        <w:t>c</w:t>
      </w:r>
      <w:r w:rsidR="0070558F">
        <w:t>t</w:t>
      </w:r>
      <w:r w:rsidR="00F0181A">
        <w:t xml:space="preserve"> </w:t>
      </w:r>
      <w:r w:rsidR="00F0181A" w:rsidRPr="00C2298A">
        <w:t>with</w:t>
      </w:r>
      <w:r w:rsidR="003761EE" w:rsidRPr="00C2298A">
        <w:t xml:space="preserve"> the principles of Ecological Sustainable Development</w:t>
      </w:r>
      <w:r w:rsidR="00584EF9">
        <w:t xml:space="preserve">, for example if </w:t>
      </w:r>
      <w:r w:rsidR="00E97286">
        <w:t xml:space="preserve">the energy crop </w:t>
      </w:r>
      <w:r w:rsidR="00E733FE">
        <w:t>is grown in</w:t>
      </w:r>
      <w:r w:rsidR="00E97286">
        <w:t xml:space="preserve"> monoculture plantations</w:t>
      </w:r>
      <w:r w:rsidR="0096687C" w:rsidRPr="00C2298A">
        <w:t>.</w:t>
      </w:r>
      <w:r w:rsidR="00E47A00" w:rsidDel="001B7CDE">
        <w:rPr>
          <w:rStyle w:val="CommentReference"/>
        </w:rPr>
        <w:t xml:space="preserve"> </w:t>
      </w:r>
    </w:p>
    <w:tbl>
      <w:tblPr>
        <w:tblStyle w:val="Featuretextbox"/>
        <w:tblW w:w="0" w:type="auto"/>
        <w:tblLook w:val="04A0" w:firstRow="1" w:lastRow="0" w:firstColumn="1" w:lastColumn="0" w:noHBand="0" w:noVBand="1"/>
      </w:tblPr>
      <w:tblGrid>
        <w:gridCol w:w="8990"/>
      </w:tblGrid>
      <w:tr w:rsidR="00A202FB" w:rsidRPr="00D16C44" w14:paraId="7794DDEF" w14:textId="77777777" w:rsidTr="0081412B">
        <w:trPr>
          <w:trHeight w:val="1478"/>
        </w:trPr>
        <w:tc>
          <w:tcPr>
            <w:tcW w:w="8990" w:type="dxa"/>
          </w:tcPr>
          <w:p w14:paraId="224860A2" w14:textId="77777777" w:rsidR="00A202FB" w:rsidRPr="00D16C44" w:rsidRDefault="00A202FB" w:rsidP="0081412B">
            <w:pPr>
              <w:rPr>
                <w:b/>
                <w:bCs/>
              </w:rPr>
            </w:pPr>
            <w:r>
              <w:rPr>
                <w:b/>
                <w:bCs/>
              </w:rPr>
              <w:t>Consultation questions</w:t>
            </w:r>
          </w:p>
          <w:p w14:paraId="38C307F9" w14:textId="77777777" w:rsidR="000C31AE" w:rsidRDefault="000C31AE" w:rsidP="00976A6F">
            <w:pPr>
              <w:pStyle w:val="ListParagraph"/>
              <w:numPr>
                <w:ilvl w:val="0"/>
                <w:numId w:val="82"/>
              </w:numPr>
              <w:spacing w:line="259" w:lineRule="auto"/>
            </w:pPr>
            <w:r>
              <w:t xml:space="preserve">Do you agree with the pilot aligning eligible feedstocks with the ERF methodology? </w:t>
            </w:r>
          </w:p>
          <w:p w14:paraId="2D159D3F" w14:textId="77777777" w:rsidR="000C31AE" w:rsidRDefault="000C31AE" w:rsidP="00976A6F">
            <w:pPr>
              <w:pStyle w:val="ListParagraph"/>
              <w:numPr>
                <w:ilvl w:val="0"/>
                <w:numId w:val="82"/>
              </w:numPr>
              <w:spacing w:line="259" w:lineRule="auto"/>
            </w:pPr>
            <w:r>
              <w:t>Should any other feedstocks be included? Which ones, and why?</w:t>
            </w:r>
          </w:p>
          <w:p w14:paraId="0C8E22B5" w14:textId="287F5FFA" w:rsidR="003B0380" w:rsidRDefault="003B0380" w:rsidP="00B31DE7">
            <w:pPr>
              <w:pStyle w:val="ListParagraph"/>
              <w:numPr>
                <w:ilvl w:val="0"/>
                <w:numId w:val="82"/>
              </w:numPr>
              <w:spacing w:line="256" w:lineRule="auto"/>
            </w:pPr>
            <w:r>
              <w:t xml:space="preserve">Do you see any risks of unintended consequences from incentivising anaerobic digestion of </w:t>
            </w:r>
            <w:r w:rsidRPr="00AD71E3">
              <w:t xml:space="preserve">waste-derived feedstocks and landfill gas capture? </w:t>
            </w:r>
            <w:r>
              <w:t>If so, w</w:t>
            </w:r>
            <w:r w:rsidRPr="00976A6F">
              <w:t xml:space="preserve">hich risks and </w:t>
            </w:r>
            <w:r>
              <w:t xml:space="preserve">are there any </w:t>
            </w:r>
            <w:r w:rsidRPr="00976A6F">
              <w:t>risk mitigation options?</w:t>
            </w:r>
            <w:r w:rsidRPr="006A311A">
              <w:t xml:space="preserve"> </w:t>
            </w:r>
          </w:p>
          <w:p w14:paraId="39D6C4ED" w14:textId="5A1F8A8D" w:rsidR="001A56B4" w:rsidRDefault="000C31AE" w:rsidP="00976A6F">
            <w:pPr>
              <w:pStyle w:val="ListParagraph"/>
              <w:numPr>
                <w:ilvl w:val="0"/>
                <w:numId w:val="82"/>
              </w:numPr>
              <w:spacing w:line="259" w:lineRule="auto"/>
            </w:pPr>
            <w:r>
              <w:t xml:space="preserve">Should </w:t>
            </w:r>
            <w:r w:rsidR="001A56B4">
              <w:t>the use of</w:t>
            </w:r>
            <w:r>
              <w:t xml:space="preserve"> energy crops be </w:t>
            </w:r>
            <w:r w:rsidR="001A56B4">
              <w:t>permitted</w:t>
            </w:r>
            <w:r w:rsidR="003D4AB4">
              <w:t>? W</w:t>
            </w:r>
            <w:r>
              <w:t>hy</w:t>
            </w:r>
            <w:r w:rsidR="003D4AB4">
              <w:t xml:space="preserve"> or </w:t>
            </w:r>
            <w:r w:rsidR="004E0C01">
              <w:t>why not?</w:t>
            </w:r>
          </w:p>
          <w:p w14:paraId="73376FEA" w14:textId="26E99A10" w:rsidR="00662DE2" w:rsidRDefault="00F749D8" w:rsidP="00976A6F">
            <w:pPr>
              <w:pStyle w:val="ListParagraph"/>
              <w:numPr>
                <w:ilvl w:val="0"/>
                <w:numId w:val="82"/>
              </w:numPr>
              <w:spacing w:line="259" w:lineRule="auto"/>
            </w:pPr>
            <w:r>
              <w:t>If energy crops were eligible, w</w:t>
            </w:r>
            <w:r w:rsidR="001A56B4">
              <w:t xml:space="preserve">hat conditions and considerations would </w:t>
            </w:r>
            <w:r w:rsidR="000B415D">
              <w:t xml:space="preserve">ensure </w:t>
            </w:r>
            <w:r w:rsidR="003A7729">
              <w:t xml:space="preserve">these </w:t>
            </w:r>
            <w:r w:rsidR="00CF336F">
              <w:t xml:space="preserve">projects </w:t>
            </w:r>
            <w:r w:rsidR="005459BC">
              <w:t xml:space="preserve">still adhere to </w:t>
            </w:r>
            <w:r w:rsidR="005049E3">
              <w:t xml:space="preserve">the principles of Ecological Sustainable Development? </w:t>
            </w:r>
          </w:p>
          <w:p w14:paraId="0CDF8F9B" w14:textId="1AE348E8" w:rsidR="00A202FB" w:rsidRPr="00D16C44" w:rsidRDefault="000C31AE" w:rsidP="00976A6F">
            <w:pPr>
              <w:pStyle w:val="ListParagraph"/>
              <w:numPr>
                <w:ilvl w:val="0"/>
                <w:numId w:val="82"/>
              </w:numPr>
              <w:spacing w:line="259" w:lineRule="auto"/>
            </w:pPr>
            <w:r w:rsidRPr="00662DE2">
              <w:t>Should methane produced using hydrogen methanation of the carbon dioxide in biogas be included?</w:t>
            </w:r>
            <w:r w:rsidRPr="00662DE2">
              <w:rPr>
                <w:rFonts w:ascii="Times New Roman" w:hAnsi="Times New Roman" w:cs="Times New Roman"/>
                <w:color w:val="auto"/>
                <w:sz w:val="24"/>
                <w:lang w:val="en-AU" w:eastAsia="en-AU"/>
              </w:rPr>
              <w:t xml:space="preserve"> </w:t>
            </w:r>
          </w:p>
        </w:tc>
      </w:tr>
    </w:tbl>
    <w:p w14:paraId="2513159C" w14:textId="77777777" w:rsidR="00A202FB" w:rsidRDefault="00A202FB" w:rsidP="001B7CDE">
      <w:pPr>
        <w:pStyle w:val="ListBullet"/>
        <w:numPr>
          <w:ilvl w:val="0"/>
          <w:numId w:val="0"/>
        </w:numPr>
        <w:rPr>
          <w:b/>
          <w:bCs/>
          <w:color w:val="009F4C" w:themeColor="accent1"/>
          <w:sz w:val="24"/>
        </w:rPr>
      </w:pPr>
    </w:p>
    <w:p w14:paraId="78769D08" w14:textId="1F79B6C7" w:rsidR="00635010" w:rsidRPr="00584EC1" w:rsidRDefault="00635010" w:rsidP="001B7CDE">
      <w:pPr>
        <w:pStyle w:val="Heading1"/>
        <w:numPr>
          <w:ilvl w:val="0"/>
          <w:numId w:val="56"/>
        </w:numPr>
        <w:rPr>
          <w:lang w:val="en-AU"/>
        </w:rPr>
      </w:pPr>
      <w:bookmarkStart w:id="14" w:name="_Toc95387680"/>
      <w:r>
        <w:rPr>
          <w:lang w:val="en-AU"/>
        </w:rPr>
        <w:lastRenderedPageBreak/>
        <w:t>Project scope and treatment of emissions</w:t>
      </w:r>
      <w:bookmarkEnd w:id="14"/>
      <w:r>
        <w:rPr>
          <w:lang w:val="en-AU"/>
        </w:rPr>
        <w:t xml:space="preserve"> </w:t>
      </w:r>
    </w:p>
    <w:p w14:paraId="79733703" w14:textId="69F7D6B6" w:rsidR="00635010" w:rsidRPr="00584EC1" w:rsidRDefault="00635010" w:rsidP="00B5686A">
      <w:pPr>
        <w:pStyle w:val="Heading2"/>
      </w:pPr>
      <w:r>
        <w:t>Project scope and life cycle analysis</w:t>
      </w:r>
    </w:p>
    <w:p w14:paraId="541258B6" w14:textId="19743CBB" w:rsidR="00635010" w:rsidRDefault="00206541" w:rsidP="001B7CDE">
      <w:r>
        <w:t>The scope defines which stages of the life cycle will be assessed and included in a product’s life cycle analysis (LCA)</w:t>
      </w:r>
      <w:r w:rsidR="004E2B08">
        <w:t xml:space="preserve"> to identify the emissions</w:t>
      </w:r>
      <w:r w:rsidR="00C03AED">
        <w:t xml:space="preserve"> and other impacts</w:t>
      </w:r>
      <w:r w:rsidR="004E2B08">
        <w:t xml:space="preserve"> associated with </w:t>
      </w:r>
      <w:r w:rsidR="00D6562D">
        <w:t>the</w:t>
      </w:r>
      <w:r w:rsidR="00F15A4E">
        <w:t xml:space="preserve"> biomethane </w:t>
      </w:r>
      <w:r w:rsidR="00600E2F">
        <w:t xml:space="preserve">or </w:t>
      </w:r>
      <w:r w:rsidR="00F15A4E">
        <w:t>hydrogen</w:t>
      </w:r>
      <w:r>
        <w:t xml:space="preserve">. </w:t>
      </w:r>
      <w:r w:rsidR="00635010">
        <w:t>LCAs are an important source of evidence</w:t>
      </w:r>
      <w:r w:rsidR="00264261">
        <w:t xml:space="preserve"> and</w:t>
      </w:r>
      <w:r w:rsidR="00635010">
        <w:t xml:space="preserve"> </w:t>
      </w:r>
      <w:r w:rsidR="00D6562D">
        <w:t xml:space="preserve">will likely </w:t>
      </w:r>
      <w:r w:rsidR="00635010">
        <w:t xml:space="preserve">be requested from projects applying to participate in the pilot as part of the assessment process. </w:t>
      </w:r>
    </w:p>
    <w:p w14:paraId="5EE22A3D" w14:textId="1B4AA3E8" w:rsidR="00635010" w:rsidRDefault="00635010" w:rsidP="00635010">
      <w:r>
        <w:t xml:space="preserve">Two potential </w:t>
      </w:r>
      <w:r w:rsidR="005D651B">
        <w:t>boundaries</w:t>
      </w:r>
      <w:r>
        <w:t xml:space="preserve"> were considered for project assessment: cradle to gate and cradle to grave. Cradle to gate would incorporate </w:t>
      </w:r>
      <w:r w:rsidR="00632A3A">
        <w:t>supply</w:t>
      </w:r>
      <w:r w:rsidR="00E703F8">
        <w:rPr>
          <w:rStyle w:val="FootnoteReference"/>
        </w:rPr>
        <w:footnoteReference w:id="8"/>
      </w:r>
      <w:r w:rsidR="00632A3A">
        <w:t xml:space="preserve"> and transport </w:t>
      </w:r>
      <w:r>
        <w:t>of feedstock, biogas production</w:t>
      </w:r>
      <w:r w:rsidR="00F43290">
        <w:t xml:space="preserve">, </w:t>
      </w:r>
      <w:r>
        <w:t xml:space="preserve"> upgrading and injection into the gas networks.</w:t>
      </w:r>
      <w:r w:rsidDel="00496644">
        <w:t xml:space="preserve"> </w:t>
      </w:r>
      <w:r>
        <w:t>Cradle to grave</w:t>
      </w:r>
      <w:r w:rsidR="005D651B">
        <w:t xml:space="preserve"> additionally includes</w:t>
      </w:r>
      <w:r>
        <w:t xml:space="preserve"> transport, use, and any recycling and disposal of the product. </w:t>
      </w:r>
    </w:p>
    <w:p w14:paraId="60169AF8" w14:textId="36BA612E" w:rsidR="00133134" w:rsidRDefault="00635010" w:rsidP="00133134">
      <w:r>
        <w:t>The cradle to grave</w:t>
      </w:r>
      <w:r w:rsidR="00145E16">
        <w:t xml:space="preserve"> approach</w:t>
      </w:r>
      <w:r>
        <w:t xml:space="preserve"> </w:t>
      </w:r>
      <w:r w:rsidR="00214A62">
        <w:t xml:space="preserve">would require gas projects to </w:t>
      </w:r>
      <w:r w:rsidR="00084158">
        <w:t xml:space="preserve">include the </w:t>
      </w:r>
      <w:r w:rsidR="00BE71C2">
        <w:t>gas network and end-use appliances</w:t>
      </w:r>
      <w:r w:rsidR="00157A36">
        <w:t xml:space="preserve"> in their LCA</w:t>
      </w:r>
      <w:r w:rsidR="00BE71C2">
        <w:t xml:space="preserve">. This </w:t>
      </w:r>
      <w:r w:rsidR="00157A36">
        <w:t>would be</w:t>
      </w:r>
      <w:r>
        <w:t xml:space="preserve"> onerous</w:t>
      </w:r>
      <w:r w:rsidR="00306D7D">
        <w:t xml:space="preserve"> and</w:t>
      </w:r>
      <w:r>
        <w:t xml:space="preserve"> would result in additional costs for the </w:t>
      </w:r>
      <w:r w:rsidR="00BE71C2">
        <w:t>project</w:t>
      </w:r>
      <w:r>
        <w:t xml:space="preserve">. </w:t>
      </w:r>
      <w:r w:rsidR="00BE71C2">
        <w:t>The</w:t>
      </w:r>
      <w:r>
        <w:t xml:space="preserve"> value </w:t>
      </w:r>
      <w:r w:rsidR="00BE71C2">
        <w:t xml:space="preserve">of this approach is </w:t>
      </w:r>
      <w:r>
        <w:t xml:space="preserve">expected to be limited as </w:t>
      </w:r>
      <w:r w:rsidR="00537465">
        <w:t xml:space="preserve">renewable gas producers have little to no influence over downstream activities. </w:t>
      </w:r>
      <w:r w:rsidR="002C0B10">
        <w:t>Furthermore, d</w:t>
      </w:r>
      <w:r>
        <w:t>istribution network operators are liable to purchase unaccounted-for-gas</w:t>
      </w:r>
      <w:r w:rsidR="00051846">
        <w:t xml:space="preserve"> which already addresses losses, </w:t>
      </w:r>
      <w:r>
        <w:t>and the use of renewable gas is likely indistinguishable from the predominant gas in the network</w:t>
      </w:r>
      <w:r w:rsidR="00084EF7">
        <w:t xml:space="preserve"> making tracing of molecules</w:t>
      </w:r>
      <w:r w:rsidR="00770DD9">
        <w:t xml:space="preserve"> </w:t>
      </w:r>
      <w:r w:rsidR="00400FF5">
        <w:t>unviable</w:t>
      </w:r>
      <w:r>
        <w:t xml:space="preserve">. </w:t>
      </w:r>
    </w:p>
    <w:p w14:paraId="04F12A90" w14:textId="272EDF9B" w:rsidR="00635010" w:rsidRDefault="000F426B" w:rsidP="00635010">
      <w:r>
        <w:rPr>
          <w:noProof/>
        </w:rPr>
        <w:drawing>
          <wp:inline distT="0" distB="0" distL="0" distR="0" wp14:anchorId="2FCD641E" wp14:editId="161C6E68">
            <wp:extent cx="5727700" cy="2120265"/>
            <wp:effectExtent l="0" t="0" r="6350" b="0"/>
            <wp:docPr id="1" name="Picture 1" descr="Flow chart of the process of renewable gas from feedstock supply to transport and storage to production and processing into renewable gas. Then the renewable gas is transported and stored, used and then finally recycled and dis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 chart of the process of renewable gas from feedstock supply to transport and storage to production and processing into renewable gas. Then the renewable gas is transported and stored, used and then finally recycled and disposed."/>
                    <pic:cNvPicPr/>
                  </pic:nvPicPr>
                  <pic:blipFill>
                    <a:blip r:embed="rId19"/>
                    <a:stretch>
                      <a:fillRect/>
                    </a:stretch>
                  </pic:blipFill>
                  <pic:spPr>
                    <a:xfrm>
                      <a:off x="0" y="0"/>
                      <a:ext cx="5727700" cy="2120265"/>
                    </a:xfrm>
                    <a:prstGeom prst="rect">
                      <a:avLst/>
                    </a:prstGeom>
                  </pic:spPr>
                </pic:pic>
              </a:graphicData>
            </a:graphic>
          </wp:inline>
        </w:drawing>
      </w:r>
      <w:r w:rsidR="00133134">
        <w:t>G</w:t>
      </w:r>
      <w:r w:rsidR="00FD21CA">
        <w:t>reenPower proposes to limit the system boundary to ‘cradle to gate’ to align with</w:t>
      </w:r>
      <w:r w:rsidR="00FD21CA" w:rsidRPr="00C84F72">
        <w:t xml:space="preserve"> </w:t>
      </w:r>
      <w:r w:rsidR="00D53B75">
        <w:t xml:space="preserve">other certification approaches such as </w:t>
      </w:r>
      <w:r w:rsidR="00FD21CA">
        <w:t xml:space="preserve">the </w:t>
      </w:r>
      <w:r w:rsidR="00FD21CA" w:rsidRPr="00C84F72">
        <w:t>Department of Industry, Science, Energy and Resource</w:t>
      </w:r>
      <w:r w:rsidR="00FD21CA">
        <w:t>s</w:t>
      </w:r>
      <w:r w:rsidR="00FD21CA" w:rsidRPr="00C84F72">
        <w:t xml:space="preserve"> (DISER) Hydrogen Guarantee of Origin (GO) scheme</w:t>
      </w:r>
      <w:r w:rsidR="00FD21CA">
        <w:t xml:space="preserve">.  </w:t>
      </w:r>
    </w:p>
    <w:p w14:paraId="32FA8CDD" w14:textId="2DA9D4B8" w:rsidR="00635010" w:rsidRDefault="00635010" w:rsidP="00635010">
      <w:r>
        <w:t xml:space="preserve">To provide a clear scope boundary, the point of network injection is proposed as the ‘gate’ for the LCA and project assessment. This ensures any upstream activities are captured, including </w:t>
      </w:r>
      <w:r w:rsidR="00261DC9">
        <w:t>upstream</w:t>
      </w:r>
      <w:r>
        <w:t xml:space="preserve"> emissions from the renewable gas production process. However, it excludes gas network and end</w:t>
      </w:r>
      <w:r w:rsidR="00FC3363">
        <w:t>-</w:t>
      </w:r>
      <w:r>
        <w:t xml:space="preserve">use assessment, as these are considered outside the control of the renewable gas project. </w:t>
      </w:r>
    </w:p>
    <w:p w14:paraId="104ED5C4" w14:textId="2D87BFD2" w:rsidR="006F16CF" w:rsidRDefault="00F15A4E" w:rsidP="00635010">
      <w:r>
        <w:lastRenderedPageBreak/>
        <w:t xml:space="preserve">GreenPower </w:t>
      </w:r>
      <w:r w:rsidR="00C54FBC">
        <w:t xml:space="preserve">proposes to </w:t>
      </w:r>
      <w:r w:rsidR="003F7E3C">
        <w:t>develop</w:t>
      </w:r>
      <w:r>
        <w:t xml:space="preserve"> LCA require</w:t>
      </w:r>
      <w:r w:rsidR="001451F1">
        <w:t>ments</w:t>
      </w:r>
      <w:r>
        <w:t xml:space="preserve"> </w:t>
      </w:r>
      <w:r w:rsidR="003F7E3C">
        <w:t>based on</w:t>
      </w:r>
      <w:r w:rsidR="006E6163">
        <w:t xml:space="preserve"> </w:t>
      </w:r>
      <w:r w:rsidR="00C54FBC">
        <w:t xml:space="preserve">the </w:t>
      </w:r>
      <w:r w:rsidR="006E6163">
        <w:t>International Organization for Standardi</w:t>
      </w:r>
      <w:r w:rsidR="001451F1">
        <w:t>s</w:t>
      </w:r>
      <w:r w:rsidR="006E6163">
        <w:t>ation (ISO) standards relating to carbon footprint</w:t>
      </w:r>
      <w:r w:rsidR="00F6700E">
        <w:t xml:space="preserve"> </w:t>
      </w:r>
      <w:r w:rsidR="00656BE6">
        <w:t>(ISO 14067)</w:t>
      </w:r>
      <w:r w:rsidR="006E6163">
        <w:t xml:space="preserve"> and life cycle assessments</w:t>
      </w:r>
      <w:r w:rsidR="0093375B">
        <w:t xml:space="preserve"> (ISO</w:t>
      </w:r>
      <w:r w:rsidR="00416A8C">
        <w:t xml:space="preserve"> 14040 and ISO</w:t>
      </w:r>
      <w:r w:rsidR="00F6700E">
        <w:t xml:space="preserve"> 14044</w:t>
      </w:r>
      <w:r w:rsidR="00A52422">
        <w:t>)</w:t>
      </w:r>
      <w:r w:rsidR="006E6163">
        <w:t>, the Greenhouse Gas Protocol</w:t>
      </w:r>
      <w:r w:rsidR="00F903F0">
        <w:t xml:space="preserve"> and ARENA’s LCA guidelines.</w:t>
      </w:r>
    </w:p>
    <w:tbl>
      <w:tblPr>
        <w:tblStyle w:val="Featuretextbox"/>
        <w:tblW w:w="9296" w:type="dxa"/>
        <w:tblLook w:val="04A0" w:firstRow="1" w:lastRow="0" w:firstColumn="1" w:lastColumn="0" w:noHBand="0" w:noVBand="1"/>
      </w:tblPr>
      <w:tblGrid>
        <w:gridCol w:w="9296"/>
      </w:tblGrid>
      <w:tr w:rsidR="00635010" w:rsidRPr="00D16C44" w14:paraId="2A5190BE" w14:textId="77777777" w:rsidTr="00976A6F">
        <w:trPr>
          <w:trHeight w:val="1987"/>
        </w:trPr>
        <w:tc>
          <w:tcPr>
            <w:tcW w:w="9296" w:type="dxa"/>
          </w:tcPr>
          <w:p w14:paraId="50FAB6C0" w14:textId="77777777" w:rsidR="00635010" w:rsidRPr="00D16C44" w:rsidRDefault="00635010" w:rsidP="0081412B">
            <w:pPr>
              <w:rPr>
                <w:b/>
                <w:bCs/>
              </w:rPr>
            </w:pPr>
            <w:r>
              <w:rPr>
                <w:b/>
                <w:bCs/>
              </w:rPr>
              <w:t>Consultation questions</w:t>
            </w:r>
          </w:p>
          <w:p w14:paraId="6D8D01B6" w14:textId="75DB5F13" w:rsidR="009D55C6" w:rsidRDefault="009D55C6" w:rsidP="00976A6F">
            <w:pPr>
              <w:pStyle w:val="ListParagraph"/>
              <w:numPr>
                <w:ilvl w:val="0"/>
                <w:numId w:val="82"/>
              </w:numPr>
              <w:spacing w:line="259" w:lineRule="auto"/>
            </w:pPr>
            <w:r>
              <w:t xml:space="preserve">Do you agree that, for project assessment, the pilot should use the cradle to gate approach? Why or why not? </w:t>
            </w:r>
          </w:p>
          <w:p w14:paraId="01B4CB17" w14:textId="702D9EC9" w:rsidR="00AF7FE1" w:rsidRDefault="009D55C6">
            <w:pPr>
              <w:pStyle w:val="ListParagraph"/>
              <w:numPr>
                <w:ilvl w:val="0"/>
                <w:numId w:val="82"/>
              </w:numPr>
              <w:spacing w:line="259" w:lineRule="auto"/>
            </w:pPr>
            <w:r w:rsidRPr="00976A6F">
              <w:t xml:space="preserve">Do you agree with the definition of the gate being the </w:t>
            </w:r>
            <w:r w:rsidR="00B65B8D">
              <w:t>gas network injection point</w:t>
            </w:r>
            <w:r w:rsidRPr="00976A6F">
              <w:t xml:space="preserve">? </w:t>
            </w:r>
            <w:r w:rsidR="003D4AB4">
              <w:t>If not, why not?</w:t>
            </w:r>
          </w:p>
          <w:p w14:paraId="5906BBD5" w14:textId="61D85FC5" w:rsidR="00A52422" w:rsidRDefault="00AF7FE1">
            <w:pPr>
              <w:pStyle w:val="ListParagraph"/>
              <w:numPr>
                <w:ilvl w:val="0"/>
                <w:numId w:val="82"/>
              </w:numPr>
              <w:spacing w:line="259" w:lineRule="auto"/>
            </w:pPr>
            <w:r>
              <w:t>Are there any other</w:t>
            </w:r>
            <w:r w:rsidR="002233BB">
              <w:t xml:space="preserve"> LCA</w:t>
            </w:r>
            <w:r>
              <w:t xml:space="preserve"> standards or requirements that should be </w:t>
            </w:r>
            <w:r w:rsidR="00B65B8D">
              <w:t>considered</w:t>
            </w:r>
            <w:r>
              <w:t>?</w:t>
            </w:r>
            <w:r w:rsidR="009D55C6" w:rsidRPr="00976A6F">
              <w:t xml:space="preserve"> </w:t>
            </w:r>
          </w:p>
          <w:p w14:paraId="216E94DC" w14:textId="0FFCE80D" w:rsidR="00635010" w:rsidRPr="00D16C44" w:rsidRDefault="00A52422" w:rsidP="00976A6F">
            <w:pPr>
              <w:pStyle w:val="ListParagraph"/>
              <w:numPr>
                <w:ilvl w:val="0"/>
                <w:numId w:val="82"/>
              </w:numPr>
              <w:spacing w:line="259" w:lineRule="auto"/>
            </w:pPr>
            <w:r>
              <w:t>Should there be</w:t>
            </w:r>
            <w:r w:rsidR="005030F7">
              <w:t xml:space="preserve"> different requirements for biomethane and hydrogen projects?</w:t>
            </w:r>
            <w:r>
              <w:t xml:space="preserve"> If so, what should they be?</w:t>
            </w:r>
            <w:r w:rsidR="00E170DD">
              <w:t xml:space="preserve"> </w:t>
            </w:r>
          </w:p>
        </w:tc>
      </w:tr>
    </w:tbl>
    <w:p w14:paraId="7A83634D" w14:textId="77777777" w:rsidR="00635010" w:rsidRPr="00584EC1" w:rsidRDefault="00635010" w:rsidP="00B5686A">
      <w:pPr>
        <w:pStyle w:val="Heading2"/>
      </w:pPr>
      <w:r w:rsidRPr="00584EC1">
        <w:t>Fugitive emissions</w:t>
      </w:r>
    </w:p>
    <w:p w14:paraId="1D8582D3" w14:textId="1497C22A" w:rsidR="00635010" w:rsidRDefault="00635010" w:rsidP="00635010">
      <w:r w:rsidRPr="000A5172">
        <w:t xml:space="preserve">Fugitive emissions are leaks and other irregular releases of </w:t>
      </w:r>
      <w:r w:rsidR="00B92169" w:rsidRPr="000A5172">
        <w:t>gases</w:t>
      </w:r>
      <w:r w:rsidR="00B92169">
        <w:t>,</w:t>
      </w:r>
      <w:r w:rsidRPr="000A5172">
        <w:t xml:space="preserve"> </w:t>
      </w:r>
      <w:r>
        <w:t xml:space="preserve">for example </w:t>
      </w:r>
      <w:r w:rsidR="002131B1">
        <w:t xml:space="preserve">from </w:t>
      </w:r>
      <w:r>
        <w:t>gas network</w:t>
      </w:r>
      <w:r w:rsidRPr="000A5172">
        <w:t xml:space="preserve"> pipelines</w:t>
      </w:r>
      <w:r>
        <w:t>, from gas extraction activities or renewable gas production.</w:t>
      </w:r>
    </w:p>
    <w:p w14:paraId="0EB48D32" w14:textId="47C087C5" w:rsidR="00C671F9" w:rsidRDefault="00635010" w:rsidP="00635010">
      <w:r>
        <w:t>GreenPower is proposing</w:t>
      </w:r>
      <w:r w:rsidR="001B718A">
        <w:t xml:space="preserve"> </w:t>
      </w:r>
      <w:r w:rsidR="00F5457D">
        <w:t xml:space="preserve">that </w:t>
      </w:r>
      <w:r w:rsidR="00386516">
        <w:t>fugitive</w:t>
      </w:r>
      <w:r w:rsidR="00F5457D">
        <w:t xml:space="preserve"> emissions</w:t>
      </w:r>
      <w:r w:rsidR="00A52422">
        <w:t xml:space="preserve"> </w:t>
      </w:r>
      <w:r w:rsidR="00A3077A">
        <w:t>from gas network pipelines</w:t>
      </w:r>
      <w:r w:rsidR="00A52422">
        <w:t xml:space="preserve"> </w:t>
      </w:r>
      <w:r w:rsidR="002D3322">
        <w:t>are not</w:t>
      </w:r>
      <w:r w:rsidR="00A52422">
        <w:t xml:space="preserve"> considered </w:t>
      </w:r>
      <w:r w:rsidR="007A1B0E">
        <w:t xml:space="preserve">in </w:t>
      </w:r>
      <w:r w:rsidR="00975E75">
        <w:t>the project’s LCA</w:t>
      </w:r>
      <w:r w:rsidR="007A1B0E">
        <w:t xml:space="preserve"> </w:t>
      </w:r>
      <w:r w:rsidR="00A52422">
        <w:t>as they</w:t>
      </w:r>
      <w:r w:rsidR="00F5457D">
        <w:t xml:space="preserve"> </w:t>
      </w:r>
      <w:r w:rsidR="00E64887">
        <w:t xml:space="preserve">remain the same </w:t>
      </w:r>
      <w:r w:rsidR="00A0558F">
        <w:t xml:space="preserve">irrespective of whether the renewable gas project </w:t>
      </w:r>
      <w:r w:rsidR="00233EF1">
        <w:t>is implemented or not</w:t>
      </w:r>
      <w:r w:rsidR="00C671F9">
        <w:t xml:space="preserve">. </w:t>
      </w:r>
      <w:r w:rsidR="00233EF1">
        <w:t xml:space="preserve">This assumption is only accurate for low percentages of hydrogen blending and </w:t>
      </w:r>
      <w:r w:rsidR="004E3208">
        <w:t xml:space="preserve">would need to be revisited if large-scale hydrogen blending occurs. </w:t>
      </w:r>
    </w:p>
    <w:p w14:paraId="4FA82BAC" w14:textId="5B8D0AF8" w:rsidR="00635010" w:rsidRDefault="00635010" w:rsidP="00635010">
      <w:r>
        <w:t xml:space="preserve">However, </w:t>
      </w:r>
      <w:r w:rsidR="006578DA">
        <w:t>upstream</w:t>
      </w:r>
      <w:r w:rsidR="007856E0">
        <w:t xml:space="preserve"> </w:t>
      </w:r>
      <w:r w:rsidR="004E3208">
        <w:t xml:space="preserve">fugitive </w:t>
      </w:r>
      <w:r>
        <w:t xml:space="preserve">emissions from the renewable gas production process are to be included in the project LCA. </w:t>
      </w:r>
    </w:p>
    <w:tbl>
      <w:tblPr>
        <w:tblStyle w:val="Featuretextbox"/>
        <w:tblW w:w="0" w:type="auto"/>
        <w:tblLook w:val="04A0" w:firstRow="1" w:lastRow="0" w:firstColumn="1" w:lastColumn="0" w:noHBand="0" w:noVBand="1"/>
      </w:tblPr>
      <w:tblGrid>
        <w:gridCol w:w="8990"/>
      </w:tblGrid>
      <w:tr w:rsidR="00635010" w:rsidRPr="00D16C44" w14:paraId="35D22EFA" w14:textId="77777777" w:rsidTr="0081412B">
        <w:trPr>
          <w:trHeight w:val="1078"/>
        </w:trPr>
        <w:tc>
          <w:tcPr>
            <w:tcW w:w="8990" w:type="dxa"/>
          </w:tcPr>
          <w:p w14:paraId="01A037D6" w14:textId="77777777" w:rsidR="00635010" w:rsidRPr="00D16C44" w:rsidRDefault="00635010" w:rsidP="0081412B">
            <w:pPr>
              <w:rPr>
                <w:b/>
                <w:bCs/>
              </w:rPr>
            </w:pPr>
            <w:r>
              <w:rPr>
                <w:b/>
                <w:bCs/>
              </w:rPr>
              <w:t>Consultation questions</w:t>
            </w:r>
          </w:p>
          <w:p w14:paraId="7979A92C" w14:textId="77777777" w:rsidR="005059E6" w:rsidRPr="00976A6F" w:rsidRDefault="005059E6" w:rsidP="00976A6F">
            <w:pPr>
              <w:pStyle w:val="ListParagraph"/>
              <w:numPr>
                <w:ilvl w:val="0"/>
                <w:numId w:val="82"/>
              </w:numPr>
              <w:spacing w:line="259" w:lineRule="auto"/>
            </w:pPr>
            <w:r w:rsidRPr="00976A6F">
              <w:t xml:space="preserve">Do you agree with this approach? If not, how should fugitive emissions be treated?  </w:t>
            </w:r>
          </w:p>
          <w:p w14:paraId="7A8AB1C1" w14:textId="15AC88DA" w:rsidR="00635010" w:rsidRPr="00D16C44" w:rsidRDefault="00635010" w:rsidP="00976A6F">
            <w:pPr>
              <w:pStyle w:val="ListParagraph"/>
              <w:spacing w:line="259" w:lineRule="auto"/>
              <w:ind w:left="786"/>
            </w:pPr>
          </w:p>
        </w:tc>
      </w:tr>
    </w:tbl>
    <w:p w14:paraId="346BD184" w14:textId="21927B71" w:rsidR="00635010" w:rsidRPr="00A9546A" w:rsidRDefault="009348C5" w:rsidP="00B5686A">
      <w:pPr>
        <w:pStyle w:val="Heading2"/>
      </w:pPr>
      <w:r>
        <w:t>Offsetting emissions</w:t>
      </w:r>
    </w:p>
    <w:p w14:paraId="27518341" w14:textId="761DFA81" w:rsidR="00635010" w:rsidRDefault="00D858D8" w:rsidP="00635010">
      <w:r>
        <w:t xml:space="preserve">Potential renewable gas customers have noted a preference for a fully carbon neutral renewable gas. This means that any emissions associated with the renewable gas would need to be offset before a RGC is created. </w:t>
      </w:r>
      <w:r w:rsidR="00AD5F95">
        <w:t>There are</w:t>
      </w:r>
      <w:r w:rsidR="00D13C1C">
        <w:t xml:space="preserve"> likely to </w:t>
      </w:r>
      <w:r w:rsidR="00613EC1">
        <w:t>be</w:t>
      </w:r>
      <w:r w:rsidR="00D13C1C">
        <w:t xml:space="preserve"> </w:t>
      </w:r>
      <w:r w:rsidR="00F30D9D">
        <w:t xml:space="preserve">some </w:t>
      </w:r>
      <w:r w:rsidR="00D13C1C">
        <w:t xml:space="preserve">emissions </w:t>
      </w:r>
      <w:r w:rsidR="00CE7733">
        <w:t>associated with</w:t>
      </w:r>
      <w:r w:rsidR="00D13C1C">
        <w:t xml:space="preserve"> most renewable gas</w:t>
      </w:r>
      <w:r w:rsidR="00116D93">
        <w:t xml:space="preserve"> including </w:t>
      </w:r>
      <w:r w:rsidR="00635010">
        <w:t>from production</w:t>
      </w:r>
      <w:r w:rsidR="00CE5577">
        <w:t xml:space="preserve">, </w:t>
      </w:r>
      <w:r w:rsidR="00CE7733">
        <w:t>storage, transport</w:t>
      </w:r>
      <w:r w:rsidR="007F5F62">
        <w:t>,</w:t>
      </w:r>
      <w:r w:rsidR="00CE7733">
        <w:t xml:space="preserve"> energy use</w:t>
      </w:r>
      <w:r w:rsidR="00116D93">
        <w:t xml:space="preserve"> and </w:t>
      </w:r>
      <w:r>
        <w:t xml:space="preserve">upstream </w:t>
      </w:r>
      <w:r w:rsidR="00635010">
        <w:t>fugitive emissions</w:t>
      </w:r>
      <w:r w:rsidR="00635010" w:rsidRPr="002D7F96">
        <w:t>.</w:t>
      </w:r>
      <w:r w:rsidR="00635010">
        <w:t xml:space="preserve"> </w:t>
      </w:r>
    </w:p>
    <w:p w14:paraId="1562D61A" w14:textId="0C09DE5E" w:rsidR="00635010" w:rsidRDefault="00E335A8" w:rsidP="00635010">
      <w:r>
        <w:t>Offsetting of upstream emissions</w:t>
      </w:r>
      <w:r w:rsidR="00635010">
        <w:t xml:space="preserve"> could be achieved through renewable gas producers purchasing carbon offsets such as ACCUs. Alternatively, eligibility criteria could be set so that emissions </w:t>
      </w:r>
      <w:r w:rsidR="00D23CFB">
        <w:t>must</w:t>
      </w:r>
      <w:r w:rsidR="00635010">
        <w:t xml:space="preserve"> be negligible (below a specific threshold). A ‘negligible’ threshold </w:t>
      </w:r>
      <w:r w:rsidR="00B544AD">
        <w:t xml:space="preserve">may exclude </w:t>
      </w:r>
      <w:r w:rsidR="00B544AD">
        <w:lastRenderedPageBreak/>
        <w:t xml:space="preserve">projects that use </w:t>
      </w:r>
      <w:r w:rsidR="005635E9">
        <w:t>biomass</w:t>
      </w:r>
      <w:r w:rsidR="008F6AB9">
        <w:t xml:space="preserve"> that is difficult to </w:t>
      </w:r>
      <w:r w:rsidR="005635E9">
        <w:t>collect or process</w:t>
      </w:r>
      <w:r w:rsidR="00635010">
        <w:t xml:space="preserve">, </w:t>
      </w:r>
      <w:r w:rsidR="00FC0759">
        <w:t>even if the</w:t>
      </w:r>
      <w:r w:rsidR="005635E9">
        <w:t xml:space="preserve"> </w:t>
      </w:r>
      <w:r w:rsidR="00680C94">
        <w:t>feedstock used</w:t>
      </w:r>
      <w:r w:rsidR="00635010">
        <w:t xml:space="preserve"> </w:t>
      </w:r>
      <w:r w:rsidR="00FC0759">
        <w:t>is</w:t>
      </w:r>
      <w:r w:rsidR="005635E9">
        <w:t xml:space="preserve"> </w:t>
      </w:r>
      <w:r w:rsidR="00FC0759">
        <w:t xml:space="preserve">fully </w:t>
      </w:r>
      <w:r w:rsidR="00635010">
        <w:t xml:space="preserve">renewable. </w:t>
      </w:r>
    </w:p>
    <w:p w14:paraId="0BBC5E6B" w14:textId="0B2A3F66" w:rsidR="00635010" w:rsidRDefault="00635010" w:rsidP="00635010">
      <w:r>
        <w:t xml:space="preserve">GreenPower proposes that producers offset any emissions before a certificate can be created. It is proposed that only ACCUs can be used to offset emissions. Limiting offsets to ACCUs will ensure project impacts are offset </w:t>
      </w:r>
      <w:r w:rsidR="00473C2E">
        <w:t>domestically</w:t>
      </w:r>
      <w:r w:rsidR="00C07C9E">
        <w:t xml:space="preserve"> and</w:t>
      </w:r>
      <w:r>
        <w:t xml:space="preserve"> is expected to result in higher certificate credibility. </w:t>
      </w:r>
    </w:p>
    <w:p w14:paraId="2276653D" w14:textId="77777777" w:rsidR="00635010" w:rsidRDefault="00635010" w:rsidP="00635010">
      <w:r>
        <w:t xml:space="preserve">The emissions intensity before and after the use of offsets will be reported on the RGC, which is in line with the approach proposed for the Australian Government’s hydrogen GO scheme. </w:t>
      </w:r>
    </w:p>
    <w:p w14:paraId="3316A27D" w14:textId="24AB1B5E" w:rsidR="00635010" w:rsidRDefault="00635010" w:rsidP="00635010">
      <w:r>
        <w:t>The carbon offset aspect of the renewable gas will need to be transparent and clearly communicated to certificate purchasers to avoid confusion between carbon offset fossil gas products and</w:t>
      </w:r>
      <w:r w:rsidR="003A3A4A">
        <w:t xml:space="preserve"> the pilot’s</w:t>
      </w:r>
      <w:r>
        <w:t xml:space="preserve"> renewable gas products. </w:t>
      </w:r>
    </w:p>
    <w:tbl>
      <w:tblPr>
        <w:tblStyle w:val="Featuretextbox"/>
        <w:tblW w:w="0" w:type="auto"/>
        <w:tblLook w:val="04A0" w:firstRow="1" w:lastRow="0" w:firstColumn="1" w:lastColumn="0" w:noHBand="0" w:noVBand="1"/>
      </w:tblPr>
      <w:tblGrid>
        <w:gridCol w:w="8990"/>
      </w:tblGrid>
      <w:tr w:rsidR="00635010" w:rsidRPr="00D16C44" w14:paraId="092A52A2" w14:textId="77777777" w:rsidTr="00976A6F">
        <w:trPr>
          <w:trHeight w:val="1005"/>
        </w:trPr>
        <w:tc>
          <w:tcPr>
            <w:tcW w:w="8990" w:type="dxa"/>
          </w:tcPr>
          <w:p w14:paraId="06645A46" w14:textId="77777777" w:rsidR="00635010" w:rsidRPr="00D16C44" w:rsidRDefault="00635010" w:rsidP="0081412B">
            <w:pPr>
              <w:rPr>
                <w:b/>
                <w:bCs/>
              </w:rPr>
            </w:pPr>
            <w:r>
              <w:rPr>
                <w:b/>
                <w:bCs/>
              </w:rPr>
              <w:t>Consultation questions</w:t>
            </w:r>
          </w:p>
          <w:p w14:paraId="13A3D292" w14:textId="77777777" w:rsidR="00DB1F81" w:rsidRDefault="00DB1F81" w:rsidP="00976A6F">
            <w:pPr>
              <w:pStyle w:val="ListParagraph"/>
              <w:numPr>
                <w:ilvl w:val="0"/>
                <w:numId w:val="82"/>
              </w:numPr>
              <w:spacing w:line="259" w:lineRule="auto"/>
            </w:pPr>
            <w:r>
              <w:t xml:space="preserve">Do you agree with the proposed approach? If not, why? </w:t>
            </w:r>
          </w:p>
          <w:p w14:paraId="0355AF14" w14:textId="616C2D1F" w:rsidR="00635010" w:rsidRPr="00D16C44" w:rsidRDefault="00DB1F81" w:rsidP="00976A6F">
            <w:pPr>
              <w:pStyle w:val="ListParagraph"/>
              <w:numPr>
                <w:ilvl w:val="0"/>
                <w:numId w:val="82"/>
              </w:numPr>
              <w:spacing w:line="259" w:lineRule="auto"/>
            </w:pPr>
            <w:r>
              <w:t xml:space="preserve">Should other carbon offsets be permitted to offset </w:t>
            </w:r>
            <w:r w:rsidR="003449E3">
              <w:t>upstream</w:t>
            </w:r>
            <w:r>
              <w:t xml:space="preserve"> emissions? </w:t>
            </w:r>
          </w:p>
        </w:tc>
      </w:tr>
    </w:tbl>
    <w:p w14:paraId="45706835" w14:textId="025F9FCE" w:rsidR="00C25898" w:rsidRPr="00A9546A" w:rsidRDefault="005051E3" w:rsidP="00B5686A">
      <w:pPr>
        <w:pStyle w:val="Heading2"/>
      </w:pPr>
      <w:r>
        <w:t>Baseline</w:t>
      </w:r>
      <w:r w:rsidR="00C25898" w:rsidRPr="00584EC1">
        <w:t xml:space="preserve"> emissions</w:t>
      </w:r>
    </w:p>
    <w:p w14:paraId="58E10B3C" w14:textId="147E9DC6" w:rsidR="00435922" w:rsidRPr="00976A6F" w:rsidRDefault="002D3322" w:rsidP="005051E3">
      <w:r>
        <w:rPr>
          <w:szCs w:val="19"/>
          <w:lang w:val="en-AU"/>
        </w:rPr>
        <w:t>Most</w:t>
      </w:r>
      <w:r w:rsidR="00B76BB4">
        <w:rPr>
          <w:szCs w:val="19"/>
          <w:lang w:val="en-AU"/>
        </w:rPr>
        <w:t xml:space="preserve"> </w:t>
      </w:r>
      <w:r w:rsidR="00D10B36">
        <w:rPr>
          <w:szCs w:val="19"/>
          <w:lang w:val="en-AU"/>
        </w:rPr>
        <w:t>existing renewable gas projects are landfill gas and biogas projects that burn waste methane</w:t>
      </w:r>
      <w:r w:rsidR="00F13F4E">
        <w:rPr>
          <w:szCs w:val="19"/>
          <w:lang w:val="en-AU"/>
        </w:rPr>
        <w:t xml:space="preserve"> without beneficial use (</w:t>
      </w:r>
      <w:r w:rsidR="00435922">
        <w:rPr>
          <w:szCs w:val="19"/>
          <w:lang w:val="en-AU"/>
        </w:rPr>
        <w:t>flaring</w:t>
      </w:r>
      <w:r w:rsidR="00F13F4E">
        <w:rPr>
          <w:szCs w:val="19"/>
          <w:lang w:val="en-AU"/>
        </w:rPr>
        <w:t>)</w:t>
      </w:r>
      <w:r w:rsidR="00435922">
        <w:rPr>
          <w:szCs w:val="19"/>
          <w:lang w:val="en-AU"/>
        </w:rPr>
        <w:t xml:space="preserve"> </w:t>
      </w:r>
      <w:r w:rsidR="004B133C">
        <w:rPr>
          <w:szCs w:val="19"/>
          <w:lang w:val="en-AU"/>
        </w:rPr>
        <w:t>or generate electricity</w:t>
      </w:r>
      <w:r w:rsidR="002F3828">
        <w:rPr>
          <w:szCs w:val="19"/>
          <w:lang w:val="en-AU"/>
        </w:rPr>
        <w:t>. These processes are</w:t>
      </w:r>
      <w:r w:rsidR="004B133C">
        <w:rPr>
          <w:szCs w:val="19"/>
          <w:lang w:val="en-AU"/>
        </w:rPr>
        <w:t xml:space="preserve"> incentivised through </w:t>
      </w:r>
      <w:r w:rsidR="00385627">
        <w:rPr>
          <w:szCs w:val="19"/>
          <w:lang w:val="en-AU"/>
        </w:rPr>
        <w:t xml:space="preserve">creation of </w:t>
      </w:r>
      <w:r w:rsidR="002F3828">
        <w:rPr>
          <w:szCs w:val="19"/>
          <w:lang w:val="en-AU"/>
        </w:rPr>
        <w:t xml:space="preserve">ACCUs and </w:t>
      </w:r>
      <w:r w:rsidR="00F13F4E">
        <w:rPr>
          <w:szCs w:val="19"/>
          <w:lang w:val="en-AU"/>
        </w:rPr>
        <w:t>LGCs</w:t>
      </w:r>
      <w:r w:rsidR="00385627">
        <w:rPr>
          <w:szCs w:val="19"/>
          <w:lang w:val="en-AU"/>
        </w:rPr>
        <w:t xml:space="preserve"> under the Emissions Reduction Fund and Renewable Energy Target respectively</w:t>
      </w:r>
      <w:r w:rsidR="00435922">
        <w:rPr>
          <w:szCs w:val="19"/>
          <w:lang w:val="en-AU"/>
        </w:rPr>
        <w:t>.</w:t>
      </w:r>
      <w:r w:rsidR="002F3828">
        <w:rPr>
          <w:szCs w:val="19"/>
          <w:lang w:val="en-AU"/>
        </w:rPr>
        <w:t xml:space="preserve"> </w:t>
      </w:r>
    </w:p>
    <w:p w14:paraId="2BACBF24" w14:textId="515CD9CC" w:rsidR="00435922" w:rsidRDefault="001A37AB" w:rsidP="005051E3">
      <w:pPr>
        <w:rPr>
          <w:szCs w:val="19"/>
          <w:lang w:val="en-AU"/>
        </w:rPr>
      </w:pPr>
      <w:r>
        <w:rPr>
          <w:szCs w:val="19"/>
          <w:lang w:val="en-AU"/>
        </w:rPr>
        <w:t xml:space="preserve">When participating in the pilot, existing projects </w:t>
      </w:r>
      <w:r w:rsidR="00BF7B14">
        <w:rPr>
          <w:szCs w:val="19"/>
          <w:lang w:val="en-AU"/>
        </w:rPr>
        <w:t xml:space="preserve">may divert biogas or biomethane from current uses for injection into the gas network. </w:t>
      </w:r>
      <w:r w:rsidR="00683DE6">
        <w:rPr>
          <w:szCs w:val="19"/>
          <w:lang w:val="en-AU"/>
        </w:rPr>
        <w:t xml:space="preserve">In some cases, this could increase overall emissions, for example if </w:t>
      </w:r>
      <w:r w:rsidR="007758C1">
        <w:rPr>
          <w:szCs w:val="19"/>
          <w:lang w:val="en-AU"/>
        </w:rPr>
        <w:t>biogas power generation is replaced with coal power generation</w:t>
      </w:r>
      <w:r w:rsidR="003C1553">
        <w:rPr>
          <w:szCs w:val="19"/>
          <w:lang w:val="en-AU"/>
        </w:rPr>
        <w:t xml:space="preserve"> because the </w:t>
      </w:r>
      <w:r w:rsidR="006B6760">
        <w:rPr>
          <w:szCs w:val="19"/>
          <w:lang w:val="en-AU"/>
        </w:rPr>
        <w:t>bio</w:t>
      </w:r>
      <w:r w:rsidR="003C1553">
        <w:rPr>
          <w:szCs w:val="19"/>
          <w:lang w:val="en-AU"/>
        </w:rPr>
        <w:t xml:space="preserve">gas </w:t>
      </w:r>
      <w:r w:rsidR="00CB7F09">
        <w:rPr>
          <w:szCs w:val="19"/>
          <w:lang w:val="en-AU"/>
        </w:rPr>
        <w:t xml:space="preserve">is </w:t>
      </w:r>
      <w:r w:rsidR="006B6760">
        <w:rPr>
          <w:szCs w:val="19"/>
          <w:lang w:val="en-AU"/>
        </w:rPr>
        <w:t xml:space="preserve">used </w:t>
      </w:r>
      <w:r w:rsidR="00EB40BE">
        <w:rPr>
          <w:szCs w:val="19"/>
          <w:lang w:val="en-AU"/>
        </w:rPr>
        <w:t>for injection</w:t>
      </w:r>
      <w:r w:rsidR="003C1553">
        <w:rPr>
          <w:szCs w:val="19"/>
          <w:lang w:val="en-AU"/>
        </w:rPr>
        <w:t xml:space="preserve"> into a gas pipeline</w:t>
      </w:r>
      <w:r w:rsidR="00F14221">
        <w:rPr>
          <w:szCs w:val="19"/>
          <w:lang w:val="en-AU"/>
        </w:rPr>
        <w:t xml:space="preserve"> instead</w:t>
      </w:r>
      <w:r w:rsidR="007758C1">
        <w:rPr>
          <w:szCs w:val="19"/>
          <w:lang w:val="en-AU"/>
        </w:rPr>
        <w:t xml:space="preserve">. </w:t>
      </w:r>
    </w:p>
    <w:p w14:paraId="445D4D74" w14:textId="13AA8BBF" w:rsidR="00BC1CCF" w:rsidRDefault="001D71B4" w:rsidP="005051E3">
      <w:pPr>
        <w:rPr>
          <w:szCs w:val="19"/>
          <w:lang w:val="en-AU"/>
        </w:rPr>
      </w:pPr>
      <w:r>
        <w:rPr>
          <w:szCs w:val="19"/>
          <w:lang w:val="en-AU"/>
        </w:rPr>
        <w:t xml:space="preserve">To consider the original emissions baseline, </w:t>
      </w:r>
      <w:r w:rsidR="00350AFD">
        <w:rPr>
          <w:szCs w:val="19"/>
          <w:lang w:val="en-AU"/>
        </w:rPr>
        <w:t>project</w:t>
      </w:r>
      <w:r w:rsidR="005F6F14">
        <w:rPr>
          <w:szCs w:val="19"/>
          <w:lang w:val="en-AU"/>
        </w:rPr>
        <w:t xml:space="preserve">s would need to conduct a </w:t>
      </w:r>
      <w:r w:rsidR="002D3322">
        <w:rPr>
          <w:szCs w:val="19"/>
          <w:lang w:val="en-AU"/>
        </w:rPr>
        <w:t>cradle</w:t>
      </w:r>
      <w:r w:rsidR="00B034B9">
        <w:rPr>
          <w:szCs w:val="19"/>
          <w:lang w:val="en-AU"/>
        </w:rPr>
        <w:t xml:space="preserve"> </w:t>
      </w:r>
      <w:r w:rsidR="00E65991">
        <w:rPr>
          <w:szCs w:val="19"/>
          <w:lang w:val="en-AU"/>
        </w:rPr>
        <w:t>to</w:t>
      </w:r>
      <w:r w:rsidR="00B034B9">
        <w:rPr>
          <w:szCs w:val="19"/>
          <w:lang w:val="en-AU"/>
        </w:rPr>
        <w:t xml:space="preserve"> </w:t>
      </w:r>
      <w:r w:rsidR="00E65991">
        <w:rPr>
          <w:szCs w:val="19"/>
          <w:lang w:val="en-AU"/>
        </w:rPr>
        <w:t>grave LCA, and potentially conduct compl</w:t>
      </w:r>
      <w:r w:rsidR="00B034B9">
        <w:rPr>
          <w:szCs w:val="19"/>
          <w:lang w:val="en-AU"/>
        </w:rPr>
        <w:t>ex</w:t>
      </w:r>
      <w:r w:rsidR="00E65991">
        <w:rPr>
          <w:szCs w:val="19"/>
          <w:lang w:val="en-AU"/>
        </w:rPr>
        <w:t xml:space="preserve"> energy market modelling. This </w:t>
      </w:r>
      <w:r w:rsidR="00DA3DBE">
        <w:rPr>
          <w:szCs w:val="19"/>
          <w:lang w:val="en-AU"/>
        </w:rPr>
        <w:t xml:space="preserve">would place a high cost burden on applicants and may not result in any added value to the project assessment. </w:t>
      </w:r>
    </w:p>
    <w:p w14:paraId="08B0F755" w14:textId="71A471B8" w:rsidR="00B248CF" w:rsidRPr="005051E3" w:rsidRDefault="00866F74" w:rsidP="00976A6F">
      <w:pPr>
        <w:rPr>
          <w:szCs w:val="19"/>
          <w:lang w:val="en-AU"/>
        </w:rPr>
      </w:pPr>
      <w:r w:rsidRPr="002A7FBF">
        <w:rPr>
          <w:szCs w:val="19"/>
          <w:lang w:val="en-AU"/>
        </w:rPr>
        <w:t>GreenPower is proposing</w:t>
      </w:r>
      <w:r w:rsidR="008D4347">
        <w:rPr>
          <w:szCs w:val="19"/>
          <w:lang w:val="en-AU"/>
        </w:rPr>
        <w:t xml:space="preserve"> </w:t>
      </w:r>
      <w:r w:rsidR="004004DD">
        <w:rPr>
          <w:szCs w:val="19"/>
          <w:lang w:val="en-AU"/>
        </w:rPr>
        <w:t>such baseline emissions considerations are</w:t>
      </w:r>
      <w:r w:rsidR="008D4347">
        <w:rPr>
          <w:szCs w:val="19"/>
          <w:lang w:val="en-AU"/>
        </w:rPr>
        <w:t xml:space="preserve"> outside of the boundary</w:t>
      </w:r>
      <w:r w:rsidR="00D4311F">
        <w:rPr>
          <w:szCs w:val="19"/>
          <w:lang w:val="en-AU"/>
        </w:rPr>
        <w:t xml:space="preserve"> </w:t>
      </w:r>
      <w:r w:rsidR="004004DD">
        <w:rPr>
          <w:szCs w:val="19"/>
          <w:lang w:val="en-AU"/>
        </w:rPr>
        <w:t xml:space="preserve">of the LCA </w:t>
      </w:r>
      <w:r w:rsidR="00D4311F">
        <w:rPr>
          <w:szCs w:val="19"/>
          <w:lang w:val="en-AU"/>
        </w:rPr>
        <w:t>and therefore projects should be</w:t>
      </w:r>
      <w:r w:rsidRPr="002A7FBF">
        <w:rPr>
          <w:szCs w:val="19"/>
          <w:lang w:val="en-AU"/>
        </w:rPr>
        <w:t xml:space="preserve"> </w:t>
      </w:r>
      <w:r w:rsidR="00132D74">
        <w:rPr>
          <w:szCs w:val="19"/>
          <w:lang w:val="en-AU"/>
        </w:rPr>
        <w:t>assess</w:t>
      </w:r>
      <w:r w:rsidR="00D4311F">
        <w:rPr>
          <w:szCs w:val="19"/>
          <w:lang w:val="en-AU"/>
        </w:rPr>
        <w:t xml:space="preserve">ed as new projects. </w:t>
      </w:r>
    </w:p>
    <w:tbl>
      <w:tblPr>
        <w:tblStyle w:val="Featuretextbox"/>
        <w:tblW w:w="0" w:type="auto"/>
        <w:tblLook w:val="04A0" w:firstRow="1" w:lastRow="0" w:firstColumn="1" w:lastColumn="0" w:noHBand="0" w:noVBand="1"/>
      </w:tblPr>
      <w:tblGrid>
        <w:gridCol w:w="8990"/>
      </w:tblGrid>
      <w:tr w:rsidR="00784077" w:rsidRPr="00D16C44" w14:paraId="574D1243" w14:textId="77777777" w:rsidTr="00976A6F">
        <w:trPr>
          <w:trHeight w:val="779"/>
        </w:trPr>
        <w:tc>
          <w:tcPr>
            <w:tcW w:w="8990" w:type="dxa"/>
          </w:tcPr>
          <w:p w14:paraId="1EF07F04" w14:textId="77777777" w:rsidR="00784077" w:rsidRPr="00D16C44" w:rsidRDefault="00784077" w:rsidP="00CD4DA2">
            <w:pPr>
              <w:rPr>
                <w:b/>
                <w:bCs/>
              </w:rPr>
            </w:pPr>
            <w:r>
              <w:rPr>
                <w:b/>
                <w:bCs/>
              </w:rPr>
              <w:t>Consultation questions</w:t>
            </w:r>
          </w:p>
          <w:p w14:paraId="171337B6" w14:textId="392F7E60" w:rsidR="00784077" w:rsidRPr="00D16C44" w:rsidRDefault="00784077" w:rsidP="00976A6F">
            <w:pPr>
              <w:pStyle w:val="ListParagraph"/>
              <w:numPr>
                <w:ilvl w:val="0"/>
                <w:numId w:val="82"/>
              </w:numPr>
              <w:spacing w:line="259" w:lineRule="auto"/>
            </w:pPr>
            <w:r>
              <w:t xml:space="preserve">Do you agree with the proposed approach? If not, why? </w:t>
            </w:r>
          </w:p>
        </w:tc>
      </w:tr>
    </w:tbl>
    <w:p w14:paraId="2AD589F1" w14:textId="77777777" w:rsidR="005051E3" w:rsidRDefault="005051E3" w:rsidP="00635010">
      <w:pPr>
        <w:rPr>
          <w:szCs w:val="19"/>
        </w:rPr>
      </w:pPr>
    </w:p>
    <w:p w14:paraId="4201EC97" w14:textId="77777777" w:rsidR="00B02D91" w:rsidRDefault="00B02D91" w:rsidP="00976A6F">
      <w:pPr>
        <w:pStyle w:val="Heading1"/>
        <w:numPr>
          <w:ilvl w:val="0"/>
          <w:numId w:val="56"/>
        </w:numPr>
        <w:rPr>
          <w:lang w:val="en-AU"/>
        </w:rPr>
      </w:pPr>
      <w:bookmarkStart w:id="15" w:name="_Toc95387681"/>
      <w:r>
        <w:rPr>
          <w:lang w:val="en-AU"/>
        </w:rPr>
        <w:lastRenderedPageBreak/>
        <w:t>Interaction with other schemes</w:t>
      </w:r>
      <w:bookmarkEnd w:id="15"/>
    </w:p>
    <w:p w14:paraId="01976D55" w14:textId="3DC775B7" w:rsidR="00797E66" w:rsidRDefault="00553729" w:rsidP="00797E66">
      <w:pPr>
        <w:pStyle w:val="ListBullet"/>
        <w:numPr>
          <w:ilvl w:val="0"/>
          <w:numId w:val="0"/>
        </w:numPr>
        <w:rPr>
          <w:lang w:val="en-AU"/>
        </w:rPr>
      </w:pPr>
      <w:r>
        <w:rPr>
          <w:lang w:val="en-AU"/>
        </w:rPr>
        <w:t xml:space="preserve">Renewable gas supply chains don’t exist in isolation. </w:t>
      </w:r>
      <w:r w:rsidR="006C750C">
        <w:rPr>
          <w:lang w:val="en-AU"/>
        </w:rPr>
        <w:t>Most gases</w:t>
      </w:r>
      <w:r w:rsidR="00797E66">
        <w:rPr>
          <w:lang w:val="en-AU"/>
        </w:rPr>
        <w:t xml:space="preserve"> can be used to produce another gas or fuel. </w:t>
      </w:r>
      <w:r w:rsidR="00797E66" w:rsidRPr="5D3E13C6">
        <w:rPr>
          <w:lang w:val="en-AU"/>
        </w:rPr>
        <w:t xml:space="preserve">For example, hydrogen </w:t>
      </w:r>
      <w:r w:rsidR="00797E66">
        <w:rPr>
          <w:lang w:val="en-AU"/>
        </w:rPr>
        <w:t>can be</w:t>
      </w:r>
      <w:r w:rsidR="00797E66" w:rsidRPr="5D3E13C6">
        <w:rPr>
          <w:lang w:val="en-AU"/>
        </w:rPr>
        <w:t xml:space="preserve"> used </w:t>
      </w:r>
      <w:r w:rsidR="00022861">
        <w:rPr>
          <w:lang w:val="en-AU"/>
        </w:rPr>
        <w:t xml:space="preserve">to increase </w:t>
      </w:r>
      <w:r w:rsidR="00797E66" w:rsidRPr="5D3E13C6">
        <w:rPr>
          <w:lang w:val="en-AU"/>
        </w:rPr>
        <w:t xml:space="preserve">the </w:t>
      </w:r>
      <w:r w:rsidR="00797E66">
        <w:rPr>
          <w:lang w:val="en-AU"/>
        </w:rPr>
        <w:t>methane</w:t>
      </w:r>
      <w:r w:rsidR="00797E66" w:rsidRPr="5D3E13C6">
        <w:rPr>
          <w:lang w:val="en-AU"/>
        </w:rPr>
        <w:t xml:space="preserve"> output of </w:t>
      </w:r>
      <w:r w:rsidR="00F60321">
        <w:rPr>
          <w:lang w:val="en-AU"/>
        </w:rPr>
        <w:t>a bio</w:t>
      </w:r>
      <w:r w:rsidR="00C64BAD">
        <w:rPr>
          <w:lang w:val="en-AU"/>
        </w:rPr>
        <w:t>methane project</w:t>
      </w:r>
      <w:r w:rsidR="00797E66" w:rsidRPr="5D3E13C6">
        <w:rPr>
          <w:lang w:val="en-AU"/>
        </w:rPr>
        <w:t xml:space="preserve">. </w:t>
      </w:r>
      <w:r w:rsidR="00797E66">
        <w:rPr>
          <w:lang w:val="en-AU"/>
        </w:rPr>
        <w:t>Conversely, biomethane can be used to produce renewable hydrogen</w:t>
      </w:r>
      <w:r w:rsidR="004F300C">
        <w:rPr>
          <w:lang w:val="en-AU"/>
        </w:rPr>
        <w:t>.</w:t>
      </w:r>
    </w:p>
    <w:p w14:paraId="3F0FED52" w14:textId="77777777" w:rsidR="006C750C" w:rsidRDefault="006C750C" w:rsidP="006C750C">
      <w:r>
        <w:t xml:space="preserve">There is no existing certification or certificate scheme for biomethane in Australia. However, there are initiatives in place or underway for hydrogen certification and to incentivise emissions reductions in biogas and waste projects. </w:t>
      </w:r>
    </w:p>
    <w:p w14:paraId="294A0370" w14:textId="27FBC599" w:rsidR="00797E66" w:rsidRDefault="00413B58" w:rsidP="00797E66">
      <w:r>
        <w:t xml:space="preserve">The pilot intends to </w:t>
      </w:r>
      <w:r w:rsidR="00797E66">
        <w:t>enable multiple production pathways</w:t>
      </w:r>
      <w:r>
        <w:t xml:space="preserve"> while avoiding duplication of other schemes</w:t>
      </w:r>
      <w:r w:rsidR="00797E66">
        <w:t>.</w:t>
      </w:r>
      <w:r w:rsidR="00D44130">
        <w:t xml:space="preserve"> GreenPower proposes to limit the scope of the pilot to biomethane and renewable hydrogen that displace </w:t>
      </w:r>
      <w:r w:rsidR="00A46FC5">
        <w:t>network gas use</w:t>
      </w:r>
      <w:r w:rsidR="00C56E8F">
        <w:t xml:space="preserve">. The interactions of this proposed approach with related schemes </w:t>
      </w:r>
      <w:r w:rsidR="000D206E">
        <w:t>are</w:t>
      </w:r>
      <w:r w:rsidR="00C56E8F">
        <w:t xml:space="preserve"> discussed below. </w:t>
      </w:r>
    </w:p>
    <w:p w14:paraId="3E5E510E" w14:textId="29C12A29" w:rsidR="00CD0C1C" w:rsidRPr="00976A6F" w:rsidRDefault="00CD0C1C" w:rsidP="00CD0C1C">
      <w:pPr>
        <w:rPr>
          <w:b/>
          <w:bCs/>
        </w:rPr>
      </w:pPr>
      <w:r w:rsidRPr="00976A6F">
        <w:rPr>
          <w:b/>
          <w:bCs/>
        </w:rPr>
        <w:t>ERF methodolog</w:t>
      </w:r>
      <w:r w:rsidR="00391EF7">
        <w:rPr>
          <w:b/>
          <w:bCs/>
        </w:rPr>
        <w:t>ies that incentivise</w:t>
      </w:r>
      <w:r w:rsidRPr="00976A6F">
        <w:rPr>
          <w:b/>
          <w:bCs/>
        </w:rPr>
        <w:t xml:space="preserve"> biomethane</w:t>
      </w:r>
      <w:r w:rsidR="00391EF7">
        <w:rPr>
          <w:b/>
          <w:bCs/>
        </w:rPr>
        <w:t xml:space="preserve"> production</w:t>
      </w:r>
    </w:p>
    <w:p w14:paraId="42AD9F62" w14:textId="43CA5A80" w:rsidR="00C9274C" w:rsidRPr="00C9274C" w:rsidRDefault="00C9274C" w:rsidP="00C9274C">
      <w:r>
        <w:t xml:space="preserve">The ERF is a voluntary scheme that provides incentives for organisations and individuals to adopt new practices and technologies to reduce their emissions and receive Australian Carbon Credit Units (ACCUs). The CER is responsible for developing new methodology determinations, </w:t>
      </w:r>
      <w:r w:rsidRPr="00C9274C">
        <w:t>known as methods</w:t>
      </w:r>
      <w:r>
        <w:t xml:space="preserve">, </w:t>
      </w:r>
      <w:r w:rsidRPr="00C9274C">
        <w:t xml:space="preserve">which are the legislative rules for how projects and activities create ACCUs. </w:t>
      </w:r>
    </w:p>
    <w:p w14:paraId="19C844A7" w14:textId="44FEB817" w:rsidR="00C9274C" w:rsidRDefault="00C9274C" w:rsidP="00C9274C">
      <w:r>
        <w:t xml:space="preserve">The CER has </w:t>
      </w:r>
      <w:r w:rsidRPr="00C9274C">
        <w:t>varied three of the existing waste methane methods</w:t>
      </w:r>
      <w:r>
        <w:t xml:space="preserve"> to incentivise biomethane production from waste and </w:t>
      </w:r>
      <w:r w:rsidRPr="00C9274C">
        <w:t>agricultural</w:t>
      </w:r>
      <w:r>
        <w:t xml:space="preserve"> processes. Clear guidelines and transaction steps are needed for pilot participants as a renewable gas producer may be eligible to create ACCUs under the ERF as well as participating in the pilot. GreenPower is working with the CER to ensure alignment and avoid double counting of benefits between the pilot and the ERF methods. </w:t>
      </w:r>
    </w:p>
    <w:p w14:paraId="1772A3F3" w14:textId="5434BFEB" w:rsidR="00797E66" w:rsidRPr="0097304F" w:rsidRDefault="00797E66" w:rsidP="00797E66">
      <w:pPr>
        <w:rPr>
          <w:b/>
          <w:bCs/>
        </w:rPr>
      </w:pPr>
      <w:r w:rsidRPr="0097304F">
        <w:rPr>
          <w:b/>
          <w:bCs/>
        </w:rPr>
        <w:t xml:space="preserve">Australian Government hydrogen </w:t>
      </w:r>
      <w:r w:rsidR="002D3322">
        <w:rPr>
          <w:b/>
          <w:bCs/>
        </w:rPr>
        <w:t>Guarantee</w:t>
      </w:r>
      <w:r w:rsidR="00CA2952">
        <w:rPr>
          <w:b/>
          <w:bCs/>
        </w:rPr>
        <w:t xml:space="preserve"> of Origin (GO)</w:t>
      </w:r>
      <w:r w:rsidRPr="0097304F">
        <w:rPr>
          <w:b/>
          <w:bCs/>
        </w:rPr>
        <w:t xml:space="preserve"> </w:t>
      </w:r>
      <w:r w:rsidR="000E0254">
        <w:rPr>
          <w:b/>
          <w:bCs/>
        </w:rPr>
        <w:t>scheme</w:t>
      </w:r>
    </w:p>
    <w:p w14:paraId="2C27BB5A" w14:textId="37D1E173" w:rsidR="00AE2198" w:rsidRDefault="00AE2198" w:rsidP="00AE2198">
      <w:r>
        <w:t xml:space="preserve">The Australian Government is conducting trials to support </w:t>
      </w:r>
      <w:r w:rsidR="00D52B75">
        <w:t xml:space="preserve">the </w:t>
      </w:r>
      <w:r>
        <w:t xml:space="preserve">design of a potential GO scheme for hydrogen under the National Hydrogen Strategy. The first phase of the trials does not intend to include biomethane. </w:t>
      </w:r>
    </w:p>
    <w:p w14:paraId="0B4B42D7" w14:textId="1418BF37" w:rsidR="00AE2198" w:rsidRDefault="0080343F" w:rsidP="00AE2198">
      <w:r>
        <w:t>A 2021</w:t>
      </w:r>
      <w:r w:rsidR="00AE2198">
        <w:t xml:space="preserve"> GO scheme consultation paper </w:t>
      </w:r>
      <w:r>
        <w:t xml:space="preserve">proposed </w:t>
      </w:r>
      <w:r w:rsidR="00AE2198">
        <w:t xml:space="preserve">a coupled approach to chain of custody, meaning certificates are attached to the physical supply of hydrogen molecules. It is proposed that certificates issued under a </w:t>
      </w:r>
      <w:r>
        <w:t xml:space="preserve">potential </w:t>
      </w:r>
      <w:r w:rsidR="00AE2198">
        <w:t xml:space="preserve">GO scheme will show key attributes of hydrogen to enable international recognition and trade, such as the location and production process for hydrogen and its emissions intensity. </w:t>
      </w:r>
    </w:p>
    <w:p w14:paraId="614FEF18" w14:textId="1E12DA19" w:rsidR="00AE2198" w:rsidRDefault="0080343F" w:rsidP="00AE2198">
      <w:r>
        <w:t>GreenPower’s</w:t>
      </w:r>
      <w:r w:rsidR="00AE2198">
        <w:t xml:space="preserve"> pilot can support a potential Commonwealth GO scheme in three ways. Firstly, the pilot can enable biomethane certification and certificate trading. Secondly, the pilot can test interactions with a potential Commonwealth GO scheme, including the recognition of renewable hydrogen made from natural gas combined with RGCs. Thirdly, the pilot will allow for GreenPower to provide certification of green hydrogen where it is not recognised under a potential Commonwealth GO scheme, if appropriate.</w:t>
      </w:r>
    </w:p>
    <w:p w14:paraId="52946660" w14:textId="77777777" w:rsidR="00AE2198" w:rsidRDefault="00AE2198" w:rsidP="00AE2198">
      <w:r>
        <w:lastRenderedPageBreak/>
        <w:t xml:space="preserve">GreenPower is working with the Australian Government on potential collaborations to test interactions between the pilot and a potential Commonwealth GO scheme, including hydrogen certification trials. </w:t>
      </w:r>
    </w:p>
    <w:p w14:paraId="4F52E3CE" w14:textId="77777777" w:rsidR="00797E66" w:rsidRPr="0097304F" w:rsidRDefault="00797E66" w:rsidP="00DD2C56">
      <w:pPr>
        <w:pStyle w:val="Heading3"/>
        <w:rPr>
          <w:lang w:val="en-AU"/>
        </w:rPr>
      </w:pPr>
      <w:r w:rsidRPr="0097304F">
        <w:rPr>
          <w:lang w:val="en-AU"/>
        </w:rPr>
        <w:t xml:space="preserve">Smart Energy Council Zero Carbon Certification Scheme </w:t>
      </w:r>
    </w:p>
    <w:p w14:paraId="1659364D" w14:textId="5D2B0D2A" w:rsidR="00A33D01" w:rsidRPr="00A33D01" w:rsidRDefault="00A33D01" w:rsidP="00A33D01">
      <w:pPr>
        <w:rPr>
          <w:lang w:val="en-AU"/>
        </w:rPr>
      </w:pPr>
      <w:r w:rsidRPr="00A33D01">
        <w:rPr>
          <w:lang w:val="en-AU"/>
        </w:rPr>
        <w:t>The Smart Energy Council launched its Zero Carbon Certification Scheme (ZCCS) in late 2020. The ZCCS will initially focus on individual site</w:t>
      </w:r>
      <w:r w:rsidR="00243A85">
        <w:rPr>
          <w:lang w:val="en-AU"/>
        </w:rPr>
        <w:t>s</w:t>
      </w:r>
      <w:r w:rsidRPr="00A33D01">
        <w:rPr>
          <w:lang w:val="en-AU"/>
        </w:rPr>
        <w:t>, business</w:t>
      </w:r>
      <w:r w:rsidR="00243A85">
        <w:rPr>
          <w:lang w:val="en-AU"/>
        </w:rPr>
        <w:t>es</w:t>
      </w:r>
      <w:r w:rsidRPr="00A33D01">
        <w:rPr>
          <w:lang w:val="en-AU"/>
        </w:rPr>
        <w:t xml:space="preserve"> and supply chain certification, with an aim to provide GO certification for renewable hydrogen. There is potential for RGCs issued under </w:t>
      </w:r>
      <w:r w:rsidR="00B13406">
        <w:rPr>
          <w:lang w:val="en-AU"/>
        </w:rPr>
        <w:t>the RGCP</w:t>
      </w:r>
      <w:r w:rsidRPr="00A33D01">
        <w:rPr>
          <w:lang w:val="en-AU"/>
        </w:rPr>
        <w:t xml:space="preserve"> to be incorporated into the ZCCS certification process for products or businesses, and for the</w:t>
      </w:r>
      <w:r w:rsidR="007A4598">
        <w:rPr>
          <w:vertAlign w:val="subscript"/>
          <w:lang w:val="en-AU"/>
        </w:rPr>
        <w:t xml:space="preserve"> </w:t>
      </w:r>
      <w:r w:rsidR="007A4598">
        <w:rPr>
          <w:lang w:val="en-AU"/>
        </w:rPr>
        <w:t>RGCP</w:t>
      </w:r>
      <w:r w:rsidR="00B13406" w:rsidRPr="00E81C03">
        <w:rPr>
          <w:vertAlign w:val="subscript"/>
          <w:lang w:val="en-AU"/>
        </w:rPr>
        <w:t xml:space="preserve"> </w:t>
      </w:r>
      <w:r w:rsidRPr="00A33D01">
        <w:rPr>
          <w:lang w:val="en-AU"/>
        </w:rPr>
        <w:t xml:space="preserve">to recognise the ZCCS certification in project assessments. </w:t>
      </w:r>
    </w:p>
    <w:p w14:paraId="7784EEDA" w14:textId="77777777" w:rsidR="00A33D01" w:rsidRPr="00A33D01" w:rsidRDefault="00A33D01" w:rsidP="00A33D01">
      <w:pPr>
        <w:rPr>
          <w:lang w:val="en-AU"/>
        </w:rPr>
      </w:pPr>
      <w:r w:rsidRPr="00A33D01">
        <w:rPr>
          <w:lang w:val="en-AU"/>
        </w:rPr>
        <w:t xml:space="preserve">GreenPower is working with the Smart Energy Council to determine how to best align the pilot with the scheme’s hydrogen and derivative product certifications. </w:t>
      </w:r>
    </w:p>
    <w:tbl>
      <w:tblPr>
        <w:tblStyle w:val="Featuretextbox"/>
        <w:tblW w:w="0" w:type="auto"/>
        <w:tblLook w:val="04A0" w:firstRow="1" w:lastRow="0" w:firstColumn="1" w:lastColumn="0" w:noHBand="0" w:noVBand="1"/>
      </w:tblPr>
      <w:tblGrid>
        <w:gridCol w:w="8990"/>
      </w:tblGrid>
      <w:tr w:rsidR="00797E66" w:rsidRPr="00D16C44" w14:paraId="54F8F618" w14:textId="77777777" w:rsidTr="0081412B">
        <w:trPr>
          <w:trHeight w:val="1478"/>
        </w:trPr>
        <w:tc>
          <w:tcPr>
            <w:tcW w:w="8990" w:type="dxa"/>
          </w:tcPr>
          <w:p w14:paraId="4D03FD07" w14:textId="77777777" w:rsidR="00797E66" w:rsidRPr="00D16C44" w:rsidRDefault="00797E66" w:rsidP="0081412B">
            <w:pPr>
              <w:rPr>
                <w:b/>
                <w:bCs/>
              </w:rPr>
            </w:pPr>
            <w:r>
              <w:rPr>
                <w:b/>
                <w:bCs/>
              </w:rPr>
              <w:t>Consultation questions</w:t>
            </w:r>
          </w:p>
          <w:p w14:paraId="708017E4" w14:textId="1B2A8C1C" w:rsidR="008450D2" w:rsidRDefault="008450D2" w:rsidP="00976A6F">
            <w:pPr>
              <w:pStyle w:val="ListParagraph"/>
              <w:numPr>
                <w:ilvl w:val="0"/>
                <w:numId w:val="82"/>
              </w:numPr>
              <w:spacing w:line="259" w:lineRule="auto"/>
            </w:pPr>
            <w:r>
              <w:t xml:space="preserve">Are there any other </w:t>
            </w:r>
            <w:r w:rsidR="00CA2952">
              <w:t xml:space="preserve">new </w:t>
            </w:r>
            <w:r>
              <w:t>schemes not mentioned here that GreenPower should be aware of?</w:t>
            </w:r>
          </w:p>
          <w:p w14:paraId="2F5E6FEF" w14:textId="56801D6C" w:rsidR="00797E66" w:rsidRPr="00D16C44" w:rsidRDefault="008450D2" w:rsidP="00976A6F">
            <w:pPr>
              <w:pStyle w:val="ListParagraph"/>
              <w:numPr>
                <w:ilvl w:val="0"/>
                <w:numId w:val="82"/>
              </w:numPr>
              <w:spacing w:line="259" w:lineRule="auto"/>
            </w:pPr>
            <w:r w:rsidRPr="00976A6F">
              <w:t>What linkages between the</w:t>
            </w:r>
            <w:r w:rsidR="00B32C43">
              <w:t>se</w:t>
            </w:r>
            <w:r w:rsidRPr="00976A6F">
              <w:t xml:space="preserve"> schemes </w:t>
            </w:r>
            <w:r w:rsidR="00B32C43">
              <w:t>and the pilot should be considered</w:t>
            </w:r>
            <w:r w:rsidRPr="00976A6F">
              <w:t xml:space="preserve">? </w:t>
            </w:r>
          </w:p>
        </w:tc>
      </w:tr>
    </w:tbl>
    <w:p w14:paraId="4B711D78" w14:textId="77777777" w:rsidR="009B3557" w:rsidRDefault="009B3557" w:rsidP="00796D7A">
      <w:pPr>
        <w:pStyle w:val="Heading2"/>
      </w:pPr>
      <w:r w:rsidRPr="0072331F">
        <w:t xml:space="preserve">Recognition </w:t>
      </w:r>
      <w:r>
        <w:t>of RGCs by</w:t>
      </w:r>
      <w:r w:rsidRPr="0072331F">
        <w:t xml:space="preserve"> existing schemes</w:t>
      </w:r>
    </w:p>
    <w:p w14:paraId="4D8460C1" w14:textId="0E1E6359" w:rsidR="009B3557" w:rsidRDefault="009B3557" w:rsidP="009B3557">
      <w:pPr>
        <w:pStyle w:val="ListBullet"/>
        <w:numPr>
          <w:ilvl w:val="0"/>
          <w:numId w:val="0"/>
        </w:numPr>
      </w:pPr>
      <w:r w:rsidRPr="0072331F">
        <w:t>GreenPower</w:t>
      </w:r>
      <w:r>
        <w:t xml:space="preserve"> is investigating opportunities for recognition</w:t>
      </w:r>
      <w:r w:rsidR="001A76E0">
        <w:t xml:space="preserve"> of the pilot’s RGCs by</w:t>
      </w:r>
      <w:r>
        <w:t xml:space="preserve"> </w:t>
      </w:r>
      <w:r w:rsidR="001C0B0F">
        <w:t>related programs and</w:t>
      </w:r>
      <w:r>
        <w:t xml:space="preserve"> schemes. These include the </w:t>
      </w:r>
      <w:r w:rsidRPr="0072331F">
        <w:t xml:space="preserve">National Greenhouse and Energy Reporting (NGER) scheme, </w:t>
      </w:r>
      <w:r>
        <w:t>t</w:t>
      </w:r>
      <w:r w:rsidRPr="0072331F">
        <w:t>he safeguard mechanism, Climate Active, National Australian Built Environment Rating System (NABERS), Green Building Council Australia (GBCA)</w:t>
      </w:r>
      <w:r w:rsidR="005E7627">
        <w:t xml:space="preserve"> and</w:t>
      </w:r>
      <w:r w:rsidRPr="0072331F">
        <w:t xml:space="preserve"> B Corp.</w:t>
      </w:r>
      <w:r>
        <w:t xml:space="preserve"> </w:t>
      </w:r>
    </w:p>
    <w:p w14:paraId="6A80B5FC" w14:textId="768EB00A" w:rsidR="009B3557" w:rsidRDefault="009B3557" w:rsidP="009B3557">
      <w:pPr>
        <w:pStyle w:val="ListBullet"/>
        <w:numPr>
          <w:ilvl w:val="0"/>
          <w:numId w:val="0"/>
        </w:numPr>
      </w:pPr>
      <w:r>
        <w:t>Achieving recognition will vary on a case-by-case basis and may depend on a scheme</w:t>
      </w:r>
      <w:r w:rsidR="001C0B0F">
        <w:t>’</w:t>
      </w:r>
      <w:r>
        <w:t>s eligibility requirements, what methods they use for carbon accounting and other factors.</w:t>
      </w:r>
    </w:p>
    <w:p w14:paraId="66D277A2" w14:textId="57A4FC38" w:rsidR="009B3557" w:rsidRDefault="009B3557" w:rsidP="009B3557">
      <w:pPr>
        <w:pStyle w:val="ListBullet"/>
        <w:numPr>
          <w:ilvl w:val="0"/>
          <w:numId w:val="0"/>
        </w:numPr>
      </w:pPr>
      <w:r>
        <w:t xml:space="preserve">For example, existing schemes that use the location-based method such as NGER </w:t>
      </w:r>
      <w:r w:rsidR="009B0389">
        <w:t>are likely</w:t>
      </w:r>
      <w:r>
        <w:t xml:space="preserve"> incompatible with the </w:t>
      </w:r>
      <w:r w:rsidR="00692E0C">
        <w:t>pilot</w:t>
      </w:r>
      <w:r>
        <w:t xml:space="preserve"> as it is a market-based scheme.</w:t>
      </w:r>
      <w:r w:rsidRPr="00AB5102">
        <w:t xml:space="preserve"> </w:t>
      </w:r>
      <w:r>
        <w:t xml:space="preserve">A location-based method uses an average emission factor for </w:t>
      </w:r>
      <w:r w:rsidR="00692E0C">
        <w:t>gas</w:t>
      </w:r>
      <w:r>
        <w:t xml:space="preserve"> consumption </w:t>
      </w:r>
      <w:r w:rsidR="00692E0C">
        <w:t>from</w:t>
      </w:r>
      <w:r>
        <w:t xml:space="preserve"> the network</w:t>
      </w:r>
      <w:r w:rsidR="00692E0C">
        <w:t>’s gas mix</w:t>
      </w:r>
      <w:r>
        <w:t xml:space="preserve">, </w:t>
      </w:r>
      <w:r w:rsidR="008F09D9">
        <w:t xml:space="preserve">or </w:t>
      </w:r>
      <w:r w:rsidR="009C004E">
        <w:t>the specific emissions of</w:t>
      </w:r>
      <w:r w:rsidR="008F09D9">
        <w:t xml:space="preserve"> physical </w:t>
      </w:r>
      <w:r w:rsidR="00EF49DC">
        <w:t>gas</w:t>
      </w:r>
      <w:r w:rsidR="008F09D9">
        <w:t xml:space="preserve"> </w:t>
      </w:r>
      <w:r w:rsidR="00EF49DC">
        <w:t>purchases where the molecules are tracked</w:t>
      </w:r>
      <w:r w:rsidR="00E06D8E">
        <w:t xml:space="preserve">, such as deliveries by truck, </w:t>
      </w:r>
      <w:r w:rsidR="00E124FC">
        <w:t>train,</w:t>
      </w:r>
      <w:r w:rsidR="00E06D8E">
        <w:t xml:space="preserve"> or dedicated pipeline</w:t>
      </w:r>
      <w:r>
        <w:t>. Market</w:t>
      </w:r>
      <w:r w:rsidR="00566625">
        <w:t>-</w:t>
      </w:r>
      <w:r>
        <w:t>based schemes recognise contractual arrangements</w:t>
      </w:r>
      <w:r w:rsidR="00EF49DC">
        <w:t xml:space="preserve">, which can include </w:t>
      </w:r>
      <w:r>
        <w:t>purchasing certificates.</w:t>
      </w:r>
      <w:r w:rsidR="00EF49DC">
        <w:t xml:space="preserve"> </w:t>
      </w:r>
    </w:p>
    <w:p w14:paraId="663E24C1" w14:textId="471606B0" w:rsidR="009B3557" w:rsidRDefault="009B3557" w:rsidP="00976A6F">
      <w:pPr>
        <w:pStyle w:val="ListBullet"/>
        <w:numPr>
          <w:ilvl w:val="0"/>
          <w:numId w:val="0"/>
        </w:numPr>
      </w:pPr>
      <w:r>
        <w:t>GreenPower will continue to investigate and consult with existing schemes</w:t>
      </w:r>
      <w:r w:rsidR="00902598">
        <w:t xml:space="preserve"> and programs</w:t>
      </w:r>
      <w:r>
        <w:t xml:space="preserve">. </w:t>
      </w:r>
      <w:r w:rsidR="00902598">
        <w:t xml:space="preserve">As the pilot is a temporary </w:t>
      </w:r>
      <w:r w:rsidR="00090C1C">
        <w:t xml:space="preserve">initiative it is likely that not all relevant schemes will fully recognise </w:t>
      </w:r>
      <w:r w:rsidR="00D24A7C">
        <w:t xml:space="preserve">RGCs. </w:t>
      </w:r>
    </w:p>
    <w:tbl>
      <w:tblPr>
        <w:tblStyle w:val="Featuretextbox"/>
        <w:tblW w:w="0" w:type="auto"/>
        <w:tblLook w:val="04A0" w:firstRow="1" w:lastRow="0" w:firstColumn="1" w:lastColumn="0" w:noHBand="0" w:noVBand="1"/>
      </w:tblPr>
      <w:tblGrid>
        <w:gridCol w:w="8990"/>
      </w:tblGrid>
      <w:tr w:rsidR="009B3557" w:rsidRPr="00D16C44" w14:paraId="16CEA3F8" w14:textId="77777777" w:rsidTr="00B61236">
        <w:trPr>
          <w:trHeight w:val="1039"/>
        </w:trPr>
        <w:tc>
          <w:tcPr>
            <w:tcW w:w="8990" w:type="dxa"/>
          </w:tcPr>
          <w:p w14:paraId="7914FFDD" w14:textId="77777777" w:rsidR="009B3557" w:rsidRPr="00D16C44" w:rsidRDefault="009B3557" w:rsidP="00B61236">
            <w:pPr>
              <w:rPr>
                <w:b/>
                <w:bCs/>
              </w:rPr>
            </w:pPr>
            <w:r>
              <w:rPr>
                <w:b/>
                <w:bCs/>
              </w:rPr>
              <w:t>Consultation questions</w:t>
            </w:r>
          </w:p>
          <w:p w14:paraId="35A8B5E0" w14:textId="77777777" w:rsidR="009B3557" w:rsidRDefault="009B3557" w:rsidP="00976A6F">
            <w:pPr>
              <w:pStyle w:val="ListParagraph"/>
              <w:numPr>
                <w:ilvl w:val="0"/>
                <w:numId w:val="82"/>
              </w:numPr>
              <w:spacing w:line="259" w:lineRule="auto"/>
            </w:pPr>
            <w:r>
              <w:t>What recognition is needed for the pilot to provide value for customers?</w:t>
            </w:r>
          </w:p>
          <w:p w14:paraId="24561E21" w14:textId="4666E9CB" w:rsidR="009B3557" w:rsidRPr="00D16C44" w:rsidRDefault="00D24A7C" w:rsidP="00976A6F">
            <w:pPr>
              <w:pStyle w:val="ListParagraph"/>
              <w:numPr>
                <w:ilvl w:val="0"/>
                <w:numId w:val="82"/>
              </w:numPr>
              <w:spacing w:line="259" w:lineRule="auto"/>
            </w:pPr>
            <w:r>
              <w:lastRenderedPageBreak/>
              <w:t>What design elements of the pilot are most crucial for recognition by other programs and schemes</w:t>
            </w:r>
            <w:r w:rsidR="009B3557">
              <w:t>?</w:t>
            </w:r>
          </w:p>
        </w:tc>
      </w:tr>
    </w:tbl>
    <w:p w14:paraId="16464187" w14:textId="77777777" w:rsidR="009B3557" w:rsidRDefault="009B3557" w:rsidP="00797E66"/>
    <w:p w14:paraId="0523B59E" w14:textId="4A5641F6" w:rsidR="00EA5B4C" w:rsidRPr="00976A6F" w:rsidRDefault="00EA5B4C" w:rsidP="00976A6F">
      <w:pPr>
        <w:pStyle w:val="Heading1"/>
        <w:numPr>
          <w:ilvl w:val="0"/>
          <w:numId w:val="56"/>
        </w:numPr>
        <w:rPr>
          <w:lang w:val="en-AU"/>
        </w:rPr>
      </w:pPr>
      <w:bookmarkStart w:id="16" w:name="_Toc94094961"/>
      <w:bookmarkStart w:id="17" w:name="_Toc94094993"/>
      <w:bookmarkStart w:id="18" w:name="_Toc94094962"/>
      <w:bookmarkStart w:id="19" w:name="_Toc94094994"/>
      <w:bookmarkStart w:id="20" w:name="_Toc94094963"/>
      <w:bookmarkStart w:id="21" w:name="_Toc94094995"/>
      <w:bookmarkStart w:id="22" w:name="_Toc94094964"/>
      <w:bookmarkStart w:id="23" w:name="_Toc94094996"/>
      <w:bookmarkStart w:id="24" w:name="_Toc95387682"/>
      <w:bookmarkEnd w:id="16"/>
      <w:bookmarkEnd w:id="17"/>
      <w:bookmarkEnd w:id="18"/>
      <w:bookmarkEnd w:id="19"/>
      <w:bookmarkEnd w:id="20"/>
      <w:bookmarkEnd w:id="21"/>
      <w:bookmarkEnd w:id="22"/>
      <w:bookmarkEnd w:id="23"/>
      <w:r w:rsidRPr="00976A6F">
        <w:rPr>
          <w:lang w:val="en-AU"/>
        </w:rPr>
        <w:lastRenderedPageBreak/>
        <w:t xml:space="preserve">Transaction steps for </w:t>
      </w:r>
      <w:r w:rsidR="009B3557">
        <w:rPr>
          <w:lang w:val="en-AU"/>
        </w:rPr>
        <w:t>pilot certificates</w:t>
      </w:r>
      <w:bookmarkEnd w:id="24"/>
    </w:p>
    <w:p w14:paraId="11F2550F" w14:textId="330B6D19" w:rsidR="009B3557" w:rsidRDefault="00612443" w:rsidP="00797E66">
      <w:r w:rsidRPr="00976A6F">
        <w:t>T</w:t>
      </w:r>
      <w:r w:rsidR="00D97D35" w:rsidRPr="00976A6F">
        <w:t xml:space="preserve">he </w:t>
      </w:r>
      <w:r w:rsidRPr="00976A6F">
        <w:t xml:space="preserve">value and credibility of </w:t>
      </w:r>
      <w:r w:rsidR="000234CC">
        <w:t>certificates issued under the pilot</w:t>
      </w:r>
      <w:r w:rsidRPr="00976A6F">
        <w:t xml:space="preserve"> </w:t>
      </w:r>
      <w:r w:rsidR="000234CC">
        <w:t xml:space="preserve">relies on a consistent and accurate </w:t>
      </w:r>
      <w:r w:rsidR="00D80D37">
        <w:t xml:space="preserve">assessment of project impacts, and related emissions. Interactions with carbon offsets are one of the </w:t>
      </w:r>
      <w:r w:rsidR="0009137F">
        <w:t>key elements that impact how and when RGCs are created and surrendered. This section proposes the transaction steps for creation, transfer and surrender of RGCs</w:t>
      </w:r>
      <w:r w:rsidR="00F01C93">
        <w:t xml:space="preserve">. </w:t>
      </w:r>
    </w:p>
    <w:p w14:paraId="4C133DDB" w14:textId="6EFE43CF" w:rsidR="00FE4903" w:rsidRPr="00976A6F" w:rsidRDefault="00576A1B" w:rsidP="00DD2C56">
      <w:pPr>
        <w:pStyle w:val="Heading3"/>
      </w:pPr>
      <w:r w:rsidRPr="00976A6F">
        <w:t xml:space="preserve">Transaction steps for non-ERF </w:t>
      </w:r>
      <w:r w:rsidR="005E6D6E">
        <w:t>participants</w:t>
      </w:r>
      <w:r w:rsidR="00EA5B4C">
        <w:t xml:space="preserve"> and hydrogen projects</w:t>
      </w:r>
    </w:p>
    <w:p w14:paraId="1D5CB110" w14:textId="3ACD1779" w:rsidR="00576A1B" w:rsidRDefault="00576A1B" w:rsidP="00576A1B">
      <w:r>
        <w:t>GreenPower is proposing the following transaction steps from producer to customer for non-ERF participants</w:t>
      </w:r>
      <w:r w:rsidR="0033062E">
        <w:t xml:space="preserve"> and hydrogen projects</w:t>
      </w:r>
      <w:r>
        <w:t xml:space="preserve">: </w:t>
      </w:r>
    </w:p>
    <w:p w14:paraId="3D6CA0A0" w14:textId="49A4A542" w:rsidR="00576A1B" w:rsidRPr="00C70B36" w:rsidRDefault="00576A1B" w:rsidP="00576A1B">
      <w:pPr>
        <w:pStyle w:val="ListParagraph"/>
        <w:numPr>
          <w:ilvl w:val="0"/>
          <w:numId w:val="98"/>
        </w:numPr>
        <w:spacing w:line="259" w:lineRule="auto"/>
      </w:pPr>
      <w:r>
        <w:t>The</w:t>
      </w:r>
      <w:r w:rsidRPr="00C70B36" w:rsidDel="00F32D3E">
        <w:t xml:space="preserve"> </w:t>
      </w:r>
      <w:r>
        <w:t>project</w:t>
      </w:r>
      <w:r w:rsidRPr="00C70B36">
        <w:t xml:space="preserve"> injects </w:t>
      </w:r>
      <w:r>
        <w:t>renewable gas</w:t>
      </w:r>
      <w:r w:rsidRPr="00C70B36">
        <w:t xml:space="preserve"> into the </w:t>
      </w:r>
      <w:r>
        <w:t>gas network</w:t>
      </w:r>
      <w:r w:rsidR="00C16A61">
        <w:t xml:space="preserve"> or </w:t>
      </w:r>
      <w:r w:rsidR="00A70782">
        <w:t>into a pipeline to an on-site customer</w:t>
      </w:r>
      <w:r>
        <w:t xml:space="preserve">. </w:t>
      </w:r>
    </w:p>
    <w:p w14:paraId="3C6AAF99" w14:textId="77777777" w:rsidR="00576A1B" w:rsidRDefault="00576A1B" w:rsidP="00576A1B">
      <w:pPr>
        <w:pStyle w:val="ListParagraph"/>
        <w:numPr>
          <w:ilvl w:val="0"/>
          <w:numId w:val="98"/>
        </w:numPr>
        <w:spacing w:line="259" w:lineRule="auto"/>
      </w:pPr>
      <w:r>
        <w:t xml:space="preserve">The project surrenders ACCUs to offset any upstream emissions identified as per the project’s LCA. </w:t>
      </w:r>
    </w:p>
    <w:p w14:paraId="0F298D38" w14:textId="77777777" w:rsidR="002C10FB" w:rsidRPr="008E3E20" w:rsidRDefault="002C10FB" w:rsidP="002C10FB">
      <w:pPr>
        <w:pStyle w:val="ListParagraph"/>
        <w:numPr>
          <w:ilvl w:val="0"/>
          <w:numId w:val="98"/>
        </w:numPr>
        <w:spacing w:line="259" w:lineRule="auto"/>
      </w:pPr>
      <w:r>
        <w:t xml:space="preserve">The project completes the RGC request in the pilot registry. </w:t>
      </w:r>
    </w:p>
    <w:p w14:paraId="63DF67FB" w14:textId="35315DD2" w:rsidR="00576A1B" w:rsidRDefault="00576A1B" w:rsidP="00576A1B">
      <w:pPr>
        <w:pStyle w:val="ListParagraph"/>
        <w:numPr>
          <w:ilvl w:val="0"/>
          <w:numId w:val="98"/>
        </w:numPr>
        <w:spacing w:line="259" w:lineRule="auto"/>
      </w:pPr>
      <w:r>
        <w:t xml:space="preserve">The </w:t>
      </w:r>
      <w:r w:rsidR="008535BE">
        <w:t>request is verified, approved</w:t>
      </w:r>
      <w:r>
        <w:t xml:space="preserve"> and the producer receives an RGC</w:t>
      </w:r>
      <w:r w:rsidR="00A87738">
        <w:t xml:space="preserve"> in the registry</w:t>
      </w:r>
      <w:r>
        <w:t>.</w:t>
      </w:r>
    </w:p>
    <w:p w14:paraId="035F86B4" w14:textId="6594255F" w:rsidR="00A87738" w:rsidRPr="00976A6F" w:rsidRDefault="00A87738" w:rsidP="00576A1B">
      <w:pPr>
        <w:pStyle w:val="ListParagraph"/>
        <w:numPr>
          <w:ilvl w:val="0"/>
          <w:numId w:val="98"/>
        </w:numPr>
        <w:spacing w:line="256" w:lineRule="auto"/>
      </w:pPr>
      <w:r w:rsidRPr="00976A6F">
        <w:t xml:space="preserve">The producer can sell RGCs to traders or customers. </w:t>
      </w:r>
    </w:p>
    <w:p w14:paraId="0CA4FB80" w14:textId="29E45380" w:rsidR="00576A1B" w:rsidRDefault="00576A1B" w:rsidP="00576A1B">
      <w:pPr>
        <w:pStyle w:val="ListParagraph"/>
        <w:numPr>
          <w:ilvl w:val="0"/>
          <w:numId w:val="98"/>
        </w:numPr>
        <w:spacing w:line="256" w:lineRule="auto"/>
      </w:pPr>
      <w:r>
        <w:t xml:space="preserve">The producer surrenders the RGC on </w:t>
      </w:r>
      <w:r w:rsidR="00CB6A6D">
        <w:t>a</w:t>
      </w:r>
      <w:r>
        <w:t xml:space="preserve"> customer’s behalf in the registry</w:t>
      </w:r>
      <w:r w:rsidR="00CB6A6D">
        <w:t>, notes the customer’s details on the RGC</w:t>
      </w:r>
      <w:r w:rsidR="00727718">
        <w:t xml:space="preserve"> surrender certificate and provides that certificate to the customer</w:t>
      </w:r>
      <w:r>
        <w:t>.</w:t>
      </w:r>
    </w:p>
    <w:p w14:paraId="305125E2" w14:textId="77777777" w:rsidR="00576A1B" w:rsidRDefault="00576A1B" w:rsidP="00576A1B">
      <w:pPr>
        <w:pStyle w:val="ListParagraph"/>
        <w:numPr>
          <w:ilvl w:val="0"/>
          <w:numId w:val="98"/>
        </w:numPr>
        <w:spacing w:line="259" w:lineRule="auto"/>
      </w:pPr>
      <w:r>
        <w:t>The customer can then claim their gas use has</w:t>
      </w:r>
      <w:r w:rsidDel="00014041">
        <w:t xml:space="preserve"> </w:t>
      </w:r>
      <w:r>
        <w:t xml:space="preserve">been matched with renewable gas that was added to the gas network on their behalf. This can be recognised in carbon reporting as either ‘zero emissions gas use’ or can be converted to an emissions reduction value, such as ‘avoided emissions carbon dioxide-equivalent’. </w:t>
      </w:r>
    </w:p>
    <w:p w14:paraId="75C98200" w14:textId="50FB1009" w:rsidR="00576A1B" w:rsidRPr="00976A6F" w:rsidRDefault="00576A1B" w:rsidP="00DD2C56">
      <w:pPr>
        <w:pStyle w:val="Heading3"/>
      </w:pPr>
      <w:r w:rsidRPr="00976A6F">
        <w:t>Transaction steps for ERF projects</w:t>
      </w:r>
    </w:p>
    <w:p w14:paraId="210FF1B3" w14:textId="001D9862" w:rsidR="00274ACA" w:rsidRDefault="00FE4903" w:rsidP="00976A6F">
      <w:r>
        <w:t>To avoid double counting of the environmental benefit of displacing natural gas with renewable gas in the network</w:t>
      </w:r>
      <w:r w:rsidR="00DD5284">
        <w:t>,</w:t>
      </w:r>
      <w:r w:rsidR="00274ACA">
        <w:t xml:space="preserve"> projects participating in the ERF</w:t>
      </w:r>
      <w:r>
        <w:t xml:space="preserve"> </w:t>
      </w:r>
      <w:r w:rsidR="00274ACA">
        <w:t>will need to surrender any ACCUs created in relation to the displacement of fossil fuel gas</w:t>
      </w:r>
      <w:r w:rsidR="00D17C25">
        <w:t xml:space="preserve">. </w:t>
      </w:r>
    </w:p>
    <w:p w14:paraId="40410D86" w14:textId="0A6B9B3B" w:rsidR="004F6FEE" w:rsidRDefault="006D0C67" w:rsidP="004F6FEE">
      <w:r>
        <w:t>The proposed</w:t>
      </w:r>
      <w:r w:rsidR="004F6FEE">
        <w:t xml:space="preserve"> transaction steps outlined below ensure that an ACCU is surrendered before an RGC is created. This option will mean the producer is responsible for the ACCU surrender and avoids two certificates for the same environmental benefit being active at the same time. </w:t>
      </w:r>
    </w:p>
    <w:p w14:paraId="1AB0ACD7" w14:textId="76100052" w:rsidR="004F6FEE" w:rsidRDefault="004F6FEE" w:rsidP="004F6FEE">
      <w:r>
        <w:t xml:space="preserve">An alternative is that an ACCU remains active </w:t>
      </w:r>
      <w:r w:rsidR="00777D30">
        <w:t>and is tied to</w:t>
      </w:r>
      <w:r>
        <w:t xml:space="preserve"> the RGC until </w:t>
      </w:r>
      <w:r w:rsidR="00777D30">
        <w:t xml:space="preserve">both are surrendered together on behalf of a </w:t>
      </w:r>
      <w:r w:rsidR="00C0622D">
        <w:t>gas customer</w:t>
      </w:r>
      <w:r>
        <w:t xml:space="preserve">. This option may </w:t>
      </w:r>
      <w:r w:rsidR="00C0622D">
        <w:t>make recognition of the avoided emissions o</w:t>
      </w:r>
      <w:r w:rsidR="00716694">
        <w:t>f RGCs easier as the</w:t>
      </w:r>
      <w:r>
        <w:t xml:space="preserve"> ACCU</w:t>
      </w:r>
      <w:r w:rsidR="00716694">
        <w:t xml:space="preserve"> is surrendered on behalf of the customer</w:t>
      </w:r>
      <w:r w:rsidR="00D43D5E">
        <w:t xml:space="preserve">, rather than on behalf of the renewable gas producer. However, this requires tracking of ACCUs </w:t>
      </w:r>
      <w:r w:rsidR="00BA479B">
        <w:t xml:space="preserve">that are tied to RGCs which could make verification and auditing more complex. </w:t>
      </w:r>
    </w:p>
    <w:p w14:paraId="66A68823" w14:textId="1F602AB9" w:rsidR="00797E66" w:rsidRDefault="00975C8C" w:rsidP="00797E66">
      <w:r>
        <w:t xml:space="preserve">GreenPower </w:t>
      </w:r>
      <w:r w:rsidR="0087035D">
        <w:t xml:space="preserve">proposes </w:t>
      </w:r>
      <w:r w:rsidR="004727BB">
        <w:t xml:space="preserve">to use </w:t>
      </w:r>
      <w:r w:rsidR="00ED659D">
        <w:t>the first option, with</w:t>
      </w:r>
      <w:r>
        <w:t xml:space="preserve"> transaction steps from producer to customer</w:t>
      </w:r>
      <w:r w:rsidR="00ED659D">
        <w:t xml:space="preserve"> as follows</w:t>
      </w:r>
      <w:r>
        <w:t xml:space="preserve">: </w:t>
      </w:r>
    </w:p>
    <w:p w14:paraId="3C38216E" w14:textId="77777777" w:rsidR="00ED659D" w:rsidRPr="00C70B36" w:rsidRDefault="00ED659D" w:rsidP="00976A6F">
      <w:pPr>
        <w:pStyle w:val="ListParagraph"/>
        <w:numPr>
          <w:ilvl w:val="0"/>
          <w:numId w:val="111"/>
        </w:numPr>
        <w:spacing w:line="259" w:lineRule="auto"/>
      </w:pPr>
      <w:r>
        <w:t>The</w:t>
      </w:r>
      <w:r w:rsidRPr="00C70B36" w:rsidDel="00F32D3E">
        <w:t xml:space="preserve"> </w:t>
      </w:r>
      <w:r>
        <w:t>project</w:t>
      </w:r>
      <w:r w:rsidRPr="00C70B36">
        <w:t xml:space="preserve"> injects </w:t>
      </w:r>
      <w:r>
        <w:t>renewable gas</w:t>
      </w:r>
      <w:r w:rsidRPr="00C70B36">
        <w:t xml:space="preserve"> into the </w:t>
      </w:r>
      <w:r>
        <w:t xml:space="preserve">gas network or into a pipeline to an on-site customer. </w:t>
      </w:r>
    </w:p>
    <w:p w14:paraId="13793518" w14:textId="0C651200" w:rsidR="00ED659D" w:rsidRPr="008E3E20" w:rsidRDefault="00ED659D" w:rsidP="00ED659D">
      <w:pPr>
        <w:pStyle w:val="ListParagraph"/>
        <w:numPr>
          <w:ilvl w:val="0"/>
          <w:numId w:val="111"/>
        </w:numPr>
        <w:spacing w:line="259" w:lineRule="auto"/>
      </w:pPr>
      <w:r>
        <w:t xml:space="preserve">The project surrenders ACCUs created in relation to the displacement of fossil fuel gas.  </w:t>
      </w:r>
    </w:p>
    <w:p w14:paraId="5D04635F" w14:textId="77777777" w:rsidR="00ED659D" w:rsidRDefault="00ED659D" w:rsidP="00ED659D">
      <w:pPr>
        <w:pStyle w:val="ListParagraph"/>
        <w:numPr>
          <w:ilvl w:val="0"/>
          <w:numId w:val="111"/>
        </w:numPr>
        <w:spacing w:line="259" w:lineRule="auto"/>
      </w:pPr>
      <w:r>
        <w:t xml:space="preserve">The project surrenders ACCUs to offset any upstream emissions identified as per the project’s LCA. </w:t>
      </w:r>
    </w:p>
    <w:p w14:paraId="24CBB793" w14:textId="21EAEBCC" w:rsidR="00797E66" w:rsidRDefault="00797E66" w:rsidP="00976A6F">
      <w:pPr>
        <w:pStyle w:val="ListParagraph"/>
        <w:numPr>
          <w:ilvl w:val="0"/>
          <w:numId w:val="111"/>
        </w:numPr>
        <w:spacing w:line="259" w:lineRule="auto"/>
      </w:pPr>
      <w:r>
        <w:lastRenderedPageBreak/>
        <w:t xml:space="preserve">The project completes the RGC request in the pilot registry. </w:t>
      </w:r>
    </w:p>
    <w:p w14:paraId="39224769" w14:textId="77777777" w:rsidR="00200EBB" w:rsidRDefault="00200EBB" w:rsidP="00976A6F">
      <w:pPr>
        <w:pStyle w:val="ListParagraph"/>
        <w:numPr>
          <w:ilvl w:val="0"/>
          <w:numId w:val="111"/>
        </w:numPr>
        <w:spacing w:line="259" w:lineRule="auto"/>
      </w:pPr>
      <w:r>
        <w:t>The request is verified, approved and the producer receives an RGC in the registry.</w:t>
      </w:r>
    </w:p>
    <w:p w14:paraId="4CACAFC2" w14:textId="77777777" w:rsidR="0087035D" w:rsidRDefault="0087035D" w:rsidP="00976A6F">
      <w:pPr>
        <w:pStyle w:val="ListParagraph"/>
        <w:numPr>
          <w:ilvl w:val="0"/>
          <w:numId w:val="111"/>
        </w:numPr>
        <w:spacing w:line="256" w:lineRule="auto"/>
      </w:pPr>
      <w:r>
        <w:t>The producer surrenders the RGC on a customer’s behalf in the registry, notes the customer’s details on the RGC surrender certificate and provides that certificate to the customer.</w:t>
      </w:r>
    </w:p>
    <w:p w14:paraId="17DF9246" w14:textId="77777777" w:rsidR="0087035D" w:rsidRDefault="0087035D" w:rsidP="00976A6F">
      <w:pPr>
        <w:pStyle w:val="ListParagraph"/>
        <w:numPr>
          <w:ilvl w:val="0"/>
          <w:numId w:val="111"/>
        </w:numPr>
        <w:spacing w:line="259" w:lineRule="auto"/>
      </w:pPr>
      <w:r>
        <w:t>The customer can then claim their gas use has</w:t>
      </w:r>
      <w:r w:rsidDel="00014041">
        <w:t xml:space="preserve"> </w:t>
      </w:r>
      <w:r>
        <w:t xml:space="preserve">been matched with renewable gas that was added to the gas network on their behalf. This can be recognised in carbon reporting as either ‘zero emissions gas use’ or can be converted to an emissions reduction value, such as ‘avoided emissions carbon dioxide-equivalent’. </w:t>
      </w:r>
    </w:p>
    <w:p w14:paraId="0AFA346D" w14:textId="16B9AC3A" w:rsidR="0059242D" w:rsidRDefault="00B35833" w:rsidP="00976A6F">
      <w:pPr>
        <w:spacing w:line="259" w:lineRule="auto"/>
      </w:pPr>
      <w:r>
        <w:t>Under the alternative</w:t>
      </w:r>
      <w:r w:rsidR="00473E94">
        <w:t xml:space="preserve"> </w:t>
      </w:r>
      <w:r w:rsidR="00421B9B">
        <w:t xml:space="preserve">second </w:t>
      </w:r>
      <w:r w:rsidR="00473E94">
        <w:t>option, step b) would</w:t>
      </w:r>
      <w:r w:rsidR="00484C39">
        <w:t xml:space="preserve"> take </w:t>
      </w:r>
      <w:r w:rsidR="00F238C1">
        <w:t>place at the same time as</w:t>
      </w:r>
      <w:r w:rsidR="00484C39">
        <w:t xml:space="preserve"> step f)</w:t>
      </w:r>
      <w:r w:rsidR="00F238C1">
        <w:t xml:space="preserve">. </w:t>
      </w:r>
    </w:p>
    <w:tbl>
      <w:tblPr>
        <w:tblStyle w:val="Featuretextbox"/>
        <w:tblW w:w="0" w:type="auto"/>
        <w:tblLook w:val="04A0" w:firstRow="1" w:lastRow="0" w:firstColumn="1" w:lastColumn="0" w:noHBand="0" w:noVBand="1"/>
      </w:tblPr>
      <w:tblGrid>
        <w:gridCol w:w="8990"/>
      </w:tblGrid>
      <w:tr w:rsidR="00797E66" w:rsidRPr="00D16C44" w14:paraId="47F25F4E" w14:textId="77777777" w:rsidTr="00976A6F">
        <w:trPr>
          <w:trHeight w:val="86"/>
        </w:trPr>
        <w:tc>
          <w:tcPr>
            <w:tcW w:w="8990" w:type="dxa"/>
          </w:tcPr>
          <w:p w14:paraId="5D4DDE1D" w14:textId="77777777" w:rsidR="00797E66" w:rsidRPr="00D16C44" w:rsidRDefault="00797E66" w:rsidP="0081412B">
            <w:pPr>
              <w:rPr>
                <w:b/>
                <w:bCs/>
              </w:rPr>
            </w:pPr>
            <w:r>
              <w:rPr>
                <w:b/>
                <w:bCs/>
              </w:rPr>
              <w:t>Consultation questions</w:t>
            </w:r>
          </w:p>
          <w:p w14:paraId="2916CC05" w14:textId="40815948" w:rsidR="0038178E" w:rsidRDefault="0038178E" w:rsidP="00976A6F">
            <w:pPr>
              <w:pStyle w:val="ListParagraph"/>
              <w:numPr>
                <w:ilvl w:val="0"/>
                <w:numId w:val="82"/>
              </w:numPr>
              <w:spacing w:line="259" w:lineRule="auto"/>
            </w:pPr>
            <w:r>
              <w:t>Do you agree with th</w:t>
            </w:r>
            <w:r w:rsidR="004703F2">
              <w:t>e proposed</w:t>
            </w:r>
            <w:r>
              <w:t xml:space="preserve"> approach</w:t>
            </w:r>
            <w:r w:rsidR="004703F2">
              <w:t>es for non-ERF and ERF projects</w:t>
            </w:r>
            <w:r>
              <w:t xml:space="preserve">? If not, which step should be changed and why? </w:t>
            </w:r>
          </w:p>
          <w:p w14:paraId="5F5657B0" w14:textId="3CBFC59F" w:rsidR="00990F23" w:rsidRDefault="0038178E" w:rsidP="00976A6F">
            <w:pPr>
              <w:pStyle w:val="ListParagraph"/>
              <w:numPr>
                <w:ilvl w:val="0"/>
                <w:numId w:val="82"/>
              </w:numPr>
              <w:spacing w:line="259" w:lineRule="auto"/>
            </w:pPr>
            <w:r w:rsidRPr="00976A6F">
              <w:t>Do you agree that any displacement ACCUs should be surrendered before an RGC is created?</w:t>
            </w:r>
            <w:r w:rsidR="002B25A9">
              <w:t xml:space="preserve"> If not, why not?</w:t>
            </w:r>
          </w:p>
          <w:p w14:paraId="61FD27F2" w14:textId="22EC2F8C" w:rsidR="00797E66" w:rsidRPr="00D16C44" w:rsidRDefault="00990F23" w:rsidP="00976A6F">
            <w:pPr>
              <w:pStyle w:val="ListParagraph"/>
              <w:numPr>
                <w:ilvl w:val="0"/>
                <w:numId w:val="82"/>
              </w:numPr>
              <w:spacing w:line="259" w:lineRule="auto"/>
            </w:pPr>
            <w:r>
              <w:t>Do you see any risks</w:t>
            </w:r>
            <w:r w:rsidR="00BB030D">
              <w:t xml:space="preserve"> with </w:t>
            </w:r>
            <w:r w:rsidR="009E1BA2">
              <w:t xml:space="preserve">the alternative approach of </w:t>
            </w:r>
            <w:r w:rsidR="004703F2">
              <w:t>the displacement</w:t>
            </w:r>
            <w:r w:rsidR="00BB030D">
              <w:t xml:space="preserve"> ACCU being </w:t>
            </w:r>
            <w:r w:rsidR="00C019F5">
              <w:t>surrendered at the same time as the RGC is surrendered</w:t>
            </w:r>
            <w:r w:rsidR="00904A3F">
              <w:t xml:space="preserve">? </w:t>
            </w:r>
          </w:p>
        </w:tc>
      </w:tr>
    </w:tbl>
    <w:p w14:paraId="78AB64D7" w14:textId="77777777" w:rsidR="00372F14" w:rsidRDefault="00372F14" w:rsidP="00BD3FE7">
      <w:pPr>
        <w:rPr>
          <w:b/>
          <w:bCs/>
          <w:color w:val="009F4C" w:themeColor="accent1"/>
          <w:sz w:val="24"/>
        </w:rPr>
      </w:pPr>
    </w:p>
    <w:p w14:paraId="57955543" w14:textId="3249AACF" w:rsidR="00896E59" w:rsidRDefault="00635010" w:rsidP="00976A6F">
      <w:pPr>
        <w:pStyle w:val="Heading1"/>
        <w:numPr>
          <w:ilvl w:val="0"/>
          <w:numId w:val="56"/>
        </w:numPr>
        <w:rPr>
          <w:lang w:val="en-AU"/>
        </w:rPr>
      </w:pPr>
      <w:bookmarkStart w:id="25" w:name="_Toc94094968"/>
      <w:bookmarkStart w:id="26" w:name="_Toc94095000"/>
      <w:bookmarkStart w:id="27" w:name="_Toc94094969"/>
      <w:bookmarkStart w:id="28" w:name="_Toc94095001"/>
      <w:bookmarkStart w:id="29" w:name="_Toc94094970"/>
      <w:bookmarkStart w:id="30" w:name="_Toc94095002"/>
      <w:bookmarkStart w:id="31" w:name="_Toc94094971"/>
      <w:bookmarkStart w:id="32" w:name="_Toc94095003"/>
      <w:bookmarkStart w:id="33" w:name="_Toc94094972"/>
      <w:bookmarkStart w:id="34" w:name="_Toc94095004"/>
      <w:bookmarkStart w:id="35" w:name="_Toc94094973"/>
      <w:bookmarkStart w:id="36" w:name="_Toc94095005"/>
      <w:bookmarkStart w:id="37" w:name="_Toc94094979"/>
      <w:bookmarkStart w:id="38" w:name="_Toc94095011"/>
      <w:bookmarkStart w:id="39" w:name="_Toc94094980"/>
      <w:bookmarkStart w:id="40" w:name="_Toc94095012"/>
      <w:bookmarkStart w:id="41" w:name="_Toc95387683"/>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lang w:val="en-AU"/>
        </w:rPr>
        <w:lastRenderedPageBreak/>
        <w:t xml:space="preserve">Other pilot design </w:t>
      </w:r>
      <w:r w:rsidR="00C905E9">
        <w:rPr>
          <w:lang w:val="en-AU"/>
        </w:rPr>
        <w:t>elements</w:t>
      </w:r>
      <w:bookmarkEnd w:id="41"/>
    </w:p>
    <w:p w14:paraId="6625A263" w14:textId="38FEA73C" w:rsidR="00896E59" w:rsidRPr="00B0782E" w:rsidRDefault="00896E59" w:rsidP="00796D7A">
      <w:pPr>
        <w:pStyle w:val="Heading2"/>
      </w:pPr>
      <w:r w:rsidRPr="00B0782E">
        <w:t xml:space="preserve">Chain of custody </w:t>
      </w:r>
    </w:p>
    <w:p w14:paraId="4CA438AB" w14:textId="1BAA0824" w:rsidR="00E81BAE" w:rsidRDefault="00B0782E" w:rsidP="00B0782E">
      <w:r>
        <w:t xml:space="preserve">The chain of custody is how the physical gas relates to the </w:t>
      </w:r>
      <w:r w:rsidR="00946B79">
        <w:t>RGCs</w:t>
      </w:r>
      <w:r>
        <w:t xml:space="preserve">. There are two </w:t>
      </w:r>
      <w:r w:rsidR="00A540D7">
        <w:t xml:space="preserve">predominant </w:t>
      </w:r>
      <w:r>
        <w:t>approaches</w:t>
      </w:r>
      <w:r w:rsidR="00E81BAE">
        <w:t>:</w:t>
      </w:r>
      <w:r>
        <w:t xml:space="preserve"> </w:t>
      </w:r>
      <w:r w:rsidR="00F7273C">
        <w:t>the coupled (or ‘</w:t>
      </w:r>
      <w:r>
        <w:t>mass balance</w:t>
      </w:r>
      <w:r w:rsidR="00F7273C">
        <w:t>’)</w:t>
      </w:r>
      <w:r>
        <w:t xml:space="preserve"> and </w:t>
      </w:r>
      <w:r w:rsidR="001D2961">
        <w:t xml:space="preserve">the </w:t>
      </w:r>
      <w:r w:rsidR="00F7273C">
        <w:t>decoupled (or ‘</w:t>
      </w:r>
      <w:r>
        <w:t>book and claim</w:t>
      </w:r>
      <w:r w:rsidR="00F7273C">
        <w:t>’)</w:t>
      </w:r>
      <w:r>
        <w:t xml:space="preserve"> approach. </w:t>
      </w:r>
    </w:p>
    <w:p w14:paraId="7BFB41F0" w14:textId="44A1B870" w:rsidR="00E81BAE" w:rsidRDefault="00E81BAE" w:rsidP="00E81BAE">
      <w:r>
        <w:t xml:space="preserve">The </w:t>
      </w:r>
      <w:r w:rsidR="009537A8" w:rsidRPr="00976A6F">
        <w:rPr>
          <w:b/>
          <w:bCs/>
        </w:rPr>
        <w:t xml:space="preserve">coupled </w:t>
      </w:r>
      <w:r w:rsidRPr="00976A6F">
        <w:rPr>
          <w:b/>
          <w:bCs/>
        </w:rPr>
        <w:t>approach</w:t>
      </w:r>
      <w:r>
        <w:t xml:space="preserve"> </w:t>
      </w:r>
      <w:r w:rsidR="00F7273C">
        <w:t xml:space="preserve">ties </w:t>
      </w:r>
      <w:r w:rsidR="00946B79">
        <w:t>RGCs</w:t>
      </w:r>
      <w:r>
        <w:t xml:space="preserve"> directly to the physical gas</w:t>
      </w:r>
      <w:r w:rsidR="004733F8">
        <w:t xml:space="preserve"> molecules. W</w:t>
      </w:r>
      <w:r>
        <w:t xml:space="preserve">hen end users purchase the certificate, they are purchasing the renewable gas </w:t>
      </w:r>
      <w:r w:rsidR="00A4796E">
        <w:t>molecules</w:t>
      </w:r>
      <w:r>
        <w:t>. This</w:t>
      </w:r>
      <w:r w:rsidR="00A4796E">
        <w:t xml:space="preserve"> means certificates can only be sold to the </w:t>
      </w:r>
      <w:r w:rsidR="00465488">
        <w:t xml:space="preserve">purchasers of the physical gas, which is simple to administer </w:t>
      </w:r>
      <w:r w:rsidR="00122780">
        <w:t xml:space="preserve">if the gas is delivered via trucks or a dedicated pipeline. However, the </w:t>
      </w:r>
      <w:r w:rsidR="00053583">
        <w:t xml:space="preserve">renewable gas injected into a gas network is </w:t>
      </w:r>
      <w:r w:rsidR="0021121D">
        <w:t xml:space="preserve">blended with other gas that is delivered via the network, making tracking of molecules </w:t>
      </w:r>
      <w:r w:rsidR="00F977AD">
        <w:t>unviable</w:t>
      </w:r>
      <w:r w:rsidR="00990C33">
        <w:t xml:space="preserve">. </w:t>
      </w:r>
    </w:p>
    <w:p w14:paraId="407FF08B" w14:textId="2B072BB4" w:rsidR="00501648" w:rsidRDefault="00B0782E" w:rsidP="00B0782E">
      <w:r>
        <w:t xml:space="preserve">The </w:t>
      </w:r>
      <w:r w:rsidR="009537A8" w:rsidRPr="00976A6F">
        <w:rPr>
          <w:b/>
          <w:bCs/>
        </w:rPr>
        <w:t>decoupled</w:t>
      </w:r>
      <w:r w:rsidRPr="00976A6F">
        <w:rPr>
          <w:b/>
          <w:bCs/>
        </w:rPr>
        <w:t xml:space="preserve"> approach</w:t>
      </w:r>
      <w:r>
        <w:t xml:space="preserve"> </w:t>
      </w:r>
      <w:r w:rsidR="00775CF8">
        <w:t>does</w:t>
      </w:r>
      <w:r w:rsidR="00D22F99">
        <w:t xml:space="preserve"> </w:t>
      </w:r>
      <w:r w:rsidR="001C72F4">
        <w:t>not directly</w:t>
      </w:r>
      <w:r w:rsidR="00775CF8">
        <w:t xml:space="preserve"> link </w:t>
      </w:r>
      <w:r w:rsidDel="004A2653">
        <w:t xml:space="preserve">the </w:t>
      </w:r>
      <w:r w:rsidR="00946B79">
        <w:t>RGCs</w:t>
      </w:r>
      <w:r w:rsidR="004A2653">
        <w:t xml:space="preserve"> to the physical gas molecules</w:t>
      </w:r>
      <w:r>
        <w:t xml:space="preserve">. </w:t>
      </w:r>
      <w:r w:rsidR="004A2653">
        <w:t>Instead, t</w:t>
      </w:r>
      <w:r>
        <w:t xml:space="preserve">he certificate represents the </w:t>
      </w:r>
      <w:r w:rsidR="009771FD">
        <w:t>environmental attributes of the</w:t>
      </w:r>
      <w:r>
        <w:t xml:space="preserve"> gas</w:t>
      </w:r>
      <w:r w:rsidR="001D2961">
        <w:t>, which</w:t>
      </w:r>
      <w:r w:rsidR="00B732BB">
        <w:t xml:space="preserve"> can then be applied to any</w:t>
      </w:r>
      <w:r w:rsidR="00E97927">
        <w:t xml:space="preserve"> gas use</w:t>
      </w:r>
      <w:r w:rsidR="0043364C">
        <w:t xml:space="preserve"> within the pilot’s network boundary</w:t>
      </w:r>
      <w:r w:rsidR="00E97927">
        <w:t xml:space="preserve">. </w:t>
      </w:r>
    </w:p>
    <w:p w14:paraId="285FA6E8" w14:textId="30E0A31F" w:rsidR="009822C2" w:rsidRDefault="00E97927" w:rsidP="00B0782E">
      <w:r>
        <w:t>This</w:t>
      </w:r>
      <w:r w:rsidR="00B0782E" w:rsidDel="00E97927">
        <w:t xml:space="preserve"> </w:t>
      </w:r>
      <w:r w:rsidR="00501648">
        <w:t>approach matches</w:t>
      </w:r>
      <w:r w:rsidR="00B0782E">
        <w:t xml:space="preserve"> how </w:t>
      </w:r>
      <w:r>
        <w:t>Large</w:t>
      </w:r>
      <w:r w:rsidR="00B0782E">
        <w:t>-</w:t>
      </w:r>
      <w:r>
        <w:t>scale Generation C</w:t>
      </w:r>
      <w:r w:rsidR="00B0782E">
        <w:t xml:space="preserve">ertificates </w:t>
      </w:r>
      <w:r>
        <w:t>(LGCs)</w:t>
      </w:r>
      <w:r w:rsidR="00D15A9B">
        <w:t xml:space="preserve"> and other renewable energy certificates work </w:t>
      </w:r>
      <w:r w:rsidR="00B0782E">
        <w:t>in the electricity market.</w:t>
      </w:r>
      <w:r w:rsidR="00501648">
        <w:t xml:space="preserve"> It </w:t>
      </w:r>
      <w:r w:rsidR="003951E9">
        <w:t xml:space="preserve">provides greater flexibility </w:t>
      </w:r>
      <w:r w:rsidR="00834C20">
        <w:t xml:space="preserve">as end users can purchase certificates separately to their gas contracts, </w:t>
      </w:r>
      <w:r w:rsidR="0001069F">
        <w:t xml:space="preserve">from producers that are geographically distant </w:t>
      </w:r>
      <w:r w:rsidR="009822C2">
        <w:t xml:space="preserve">and </w:t>
      </w:r>
      <w:r w:rsidR="00B910CE">
        <w:t xml:space="preserve">at a different time to when their gas use occurs. This flexibility </w:t>
      </w:r>
      <w:r w:rsidR="00BA1BE0">
        <w:t xml:space="preserve">can be helpful for emerging markets and enable more efficient and </w:t>
      </w:r>
      <w:r w:rsidR="00501648">
        <w:t xml:space="preserve">lower cost </w:t>
      </w:r>
      <w:r w:rsidR="00BA1BE0">
        <w:t xml:space="preserve">outcomes. </w:t>
      </w:r>
    </w:p>
    <w:p w14:paraId="39C45734" w14:textId="6CAD14FC" w:rsidR="00087F2B" w:rsidRDefault="002869C0" w:rsidP="00B0782E">
      <w:r>
        <w:t xml:space="preserve">A crucial consideration for the </w:t>
      </w:r>
      <w:r w:rsidR="00501648">
        <w:t>decoupled</w:t>
      </w:r>
      <w:r>
        <w:t xml:space="preserve"> approach is that </w:t>
      </w:r>
      <w:r w:rsidR="00C34C26">
        <w:t xml:space="preserve">if an end user buys renewable gas molecules but not the certificates, then they cannot claim to be using renewable gas. </w:t>
      </w:r>
      <w:r w:rsidR="00C2453E">
        <w:t xml:space="preserve">This can be confusing for end users </w:t>
      </w:r>
      <w:r w:rsidR="00501648">
        <w:t>with dedicated pipelines</w:t>
      </w:r>
      <w:r w:rsidR="00961BDF">
        <w:t xml:space="preserve"> or gas purchasing agreements with renewable gas producers. A</w:t>
      </w:r>
      <w:r w:rsidR="00837E7C">
        <w:t xml:space="preserve"> rigorous auditing process </w:t>
      </w:r>
      <w:r w:rsidR="00961BDF">
        <w:t>is needed</w:t>
      </w:r>
      <w:r w:rsidR="00837E7C">
        <w:t xml:space="preserve"> to ensure there is no double counting. </w:t>
      </w:r>
    </w:p>
    <w:p w14:paraId="0CD34EF6" w14:textId="1B3CC58D" w:rsidR="00B0782E" w:rsidRDefault="00A602AE" w:rsidP="00B0782E">
      <w:r>
        <w:t xml:space="preserve">GreenPower </w:t>
      </w:r>
      <w:r w:rsidR="00540ACE">
        <w:t>proposes</w:t>
      </w:r>
      <w:r>
        <w:t xml:space="preserve"> the </w:t>
      </w:r>
      <w:r w:rsidR="00C265F8">
        <w:t>decoupled</w:t>
      </w:r>
      <w:r>
        <w:t xml:space="preserve"> approach for the </w:t>
      </w:r>
      <w:r w:rsidRPr="000E67A6">
        <w:t>renewable gas certification pilot</w:t>
      </w:r>
      <w:r w:rsidR="00964393" w:rsidRPr="000E67A6">
        <w:t>, and to apply this approach</w:t>
      </w:r>
      <w:r w:rsidR="004A5ACB" w:rsidRPr="000E67A6">
        <w:t xml:space="preserve"> to a national network boundary</w:t>
      </w:r>
      <w:r w:rsidR="00C265F8" w:rsidRPr="000E67A6">
        <w:t xml:space="preserve"> as discussed in </w:t>
      </w:r>
      <w:r w:rsidR="00C265F8" w:rsidRPr="00B31DE7">
        <w:t>Section 4</w:t>
      </w:r>
      <w:r w:rsidR="004A5ACB" w:rsidRPr="000E67A6">
        <w:t xml:space="preserve">. </w:t>
      </w:r>
      <w:r w:rsidR="00DF6EDE" w:rsidRPr="000E67A6">
        <w:t>As noted</w:t>
      </w:r>
      <w:r w:rsidR="00DF6EDE">
        <w:t xml:space="preserve"> above, t</w:t>
      </w:r>
      <w:r>
        <w:t>his approach aligns</w:t>
      </w:r>
      <w:r w:rsidR="007C4568">
        <w:t xml:space="preserve"> with the renewable electricity market</w:t>
      </w:r>
      <w:r w:rsidR="007C4568" w:rsidDel="00724CAC">
        <w:t xml:space="preserve"> and </w:t>
      </w:r>
      <w:r w:rsidDel="00724CAC">
        <w:t>will</w:t>
      </w:r>
      <w:r w:rsidR="00676530" w:rsidDel="00724CAC">
        <w:t xml:space="preserve"> </w:t>
      </w:r>
      <w:r w:rsidR="00DC5C94">
        <w:t xml:space="preserve">provide </w:t>
      </w:r>
      <w:r w:rsidR="00125BF4">
        <w:t xml:space="preserve">the flexibility needed for </w:t>
      </w:r>
      <w:r w:rsidR="003727AF">
        <w:t>renewable gas markets to be established</w:t>
      </w:r>
      <w:r w:rsidR="00DB056C">
        <w:t xml:space="preserve">, as well as reducing administrative complexity. </w:t>
      </w:r>
      <w:r w:rsidR="003727AF">
        <w:t xml:space="preserve"> </w:t>
      </w:r>
    </w:p>
    <w:tbl>
      <w:tblPr>
        <w:tblStyle w:val="Featuretextbox"/>
        <w:tblW w:w="0" w:type="auto"/>
        <w:tblLook w:val="04A0" w:firstRow="1" w:lastRow="0" w:firstColumn="1" w:lastColumn="0" w:noHBand="0" w:noVBand="1"/>
      </w:tblPr>
      <w:tblGrid>
        <w:gridCol w:w="8990"/>
      </w:tblGrid>
      <w:tr w:rsidR="00584EC1" w:rsidRPr="00D16C44" w14:paraId="2D318473" w14:textId="77777777" w:rsidTr="00976A6F">
        <w:trPr>
          <w:trHeight w:val="1280"/>
        </w:trPr>
        <w:tc>
          <w:tcPr>
            <w:tcW w:w="8990" w:type="dxa"/>
          </w:tcPr>
          <w:p w14:paraId="7603E3C6" w14:textId="77777777" w:rsidR="00584EC1" w:rsidRPr="00D16C44" w:rsidRDefault="00584EC1" w:rsidP="008444BF">
            <w:pPr>
              <w:rPr>
                <w:b/>
                <w:bCs/>
              </w:rPr>
            </w:pPr>
            <w:r>
              <w:rPr>
                <w:b/>
                <w:bCs/>
              </w:rPr>
              <w:t>Consultation questions</w:t>
            </w:r>
          </w:p>
          <w:p w14:paraId="08BC1375" w14:textId="05737CA1" w:rsidR="000C5894" w:rsidRDefault="00001350" w:rsidP="00976A6F">
            <w:pPr>
              <w:pStyle w:val="ListParagraph"/>
              <w:numPr>
                <w:ilvl w:val="0"/>
                <w:numId w:val="82"/>
              </w:numPr>
              <w:spacing w:line="259" w:lineRule="auto"/>
            </w:pPr>
            <w:r>
              <w:t xml:space="preserve">Do you agree with the </w:t>
            </w:r>
            <w:r w:rsidR="009C5019">
              <w:t>decoupled</w:t>
            </w:r>
            <w:r>
              <w:t xml:space="preserve"> approach being applied for the pilot? </w:t>
            </w:r>
          </w:p>
          <w:p w14:paraId="549D2F6E" w14:textId="62EB30F6" w:rsidR="00964393" w:rsidRPr="00D16C44" w:rsidRDefault="00001350" w:rsidP="00976A6F">
            <w:pPr>
              <w:pStyle w:val="ListParagraph"/>
              <w:numPr>
                <w:ilvl w:val="0"/>
                <w:numId w:val="82"/>
              </w:numPr>
              <w:spacing w:line="259" w:lineRule="auto"/>
            </w:pPr>
            <w:r>
              <w:t xml:space="preserve">Please specify why you think one or the other is more suitable, and if any other options should be considered. </w:t>
            </w:r>
          </w:p>
        </w:tc>
      </w:tr>
    </w:tbl>
    <w:p w14:paraId="16FBAC2E" w14:textId="5D445FCF" w:rsidR="007B1934" w:rsidRPr="00C817EF" w:rsidRDefault="000C3313" w:rsidP="00796D7A">
      <w:pPr>
        <w:pStyle w:val="Heading2"/>
      </w:pPr>
      <w:r>
        <w:lastRenderedPageBreak/>
        <w:t xml:space="preserve">Registry functionality </w:t>
      </w:r>
      <w:r w:rsidR="002504BE">
        <w:tab/>
      </w:r>
    </w:p>
    <w:p w14:paraId="77CA15C7" w14:textId="753AE433" w:rsidR="00183FEE" w:rsidRDefault="002C5336" w:rsidP="00183FEE">
      <w:r>
        <w:t>The pilot</w:t>
      </w:r>
      <w:r w:rsidR="00346977">
        <w:t xml:space="preserve"> </w:t>
      </w:r>
      <w:r w:rsidR="00E534A5">
        <w:t xml:space="preserve">registry will </w:t>
      </w:r>
      <w:r w:rsidR="006B68F9">
        <w:t xml:space="preserve">operate similarly to the LGC </w:t>
      </w:r>
      <w:r w:rsidR="006B68F9" w:rsidRPr="005B7F81">
        <w:t>regist</w:t>
      </w:r>
      <w:r w:rsidR="006B68F9">
        <w:t>ry</w:t>
      </w:r>
      <w:r w:rsidR="006B68F9" w:rsidRPr="005B7F81">
        <w:t xml:space="preserve"> </w:t>
      </w:r>
      <w:r w:rsidR="006B68F9">
        <w:t>operated by the CER</w:t>
      </w:r>
      <w:r w:rsidR="00B85154">
        <w:t>. It will</w:t>
      </w:r>
      <w:r w:rsidR="006B68F9">
        <w:t xml:space="preserve"> </w:t>
      </w:r>
      <w:r w:rsidR="00E534A5">
        <w:t xml:space="preserve">allow for the creation, trading, </w:t>
      </w:r>
      <w:r w:rsidR="008647A2">
        <w:t>surrender</w:t>
      </w:r>
      <w:r w:rsidR="001D6052">
        <w:t>,</w:t>
      </w:r>
      <w:r w:rsidR="00E534A5">
        <w:t xml:space="preserve"> or cancellation of </w:t>
      </w:r>
      <w:r w:rsidR="006B68F9">
        <w:t>RGC</w:t>
      </w:r>
      <w:r w:rsidR="00E534A5">
        <w:t xml:space="preserve">s. </w:t>
      </w:r>
      <w:r w:rsidR="00607ACE">
        <w:t xml:space="preserve">The registry </w:t>
      </w:r>
      <w:r w:rsidR="00B47FF8">
        <w:t xml:space="preserve">is used </w:t>
      </w:r>
      <w:r w:rsidR="00607ACE">
        <w:t>for auditing and reporting purposes and to ensure accountability of projects.</w:t>
      </w:r>
    </w:p>
    <w:p w14:paraId="54DD7911" w14:textId="5A2BAE70" w:rsidR="00830A60" w:rsidRDefault="009270E5" w:rsidP="009B0619">
      <w:r>
        <w:t xml:space="preserve">GreenPower will </w:t>
      </w:r>
      <w:r w:rsidR="00EE41E9">
        <w:t xml:space="preserve">own and operate the pilot registry and </w:t>
      </w:r>
      <w:r w:rsidR="00F82F4C">
        <w:t>deliver</w:t>
      </w:r>
      <w:r w:rsidR="00EE41E9">
        <w:t xml:space="preserve"> </w:t>
      </w:r>
      <w:r>
        <w:t xml:space="preserve">auditing, </w:t>
      </w:r>
      <w:r w:rsidR="00E124FC">
        <w:t>verification,</w:t>
      </w:r>
      <w:r w:rsidR="00F82F4C">
        <w:t xml:space="preserve"> and </w:t>
      </w:r>
      <w:r w:rsidR="002A7758">
        <w:t>administration activities such as the collection of fees</w:t>
      </w:r>
      <w:r>
        <w:t xml:space="preserve">. </w:t>
      </w:r>
      <w:r w:rsidR="009B0619">
        <w:t xml:space="preserve">GreenPower </w:t>
      </w:r>
      <w:r w:rsidR="002A7758">
        <w:t xml:space="preserve">plans to </w:t>
      </w:r>
      <w:r w:rsidR="009B0619">
        <w:t xml:space="preserve">work with an existing gas registry or platform </w:t>
      </w:r>
      <w:r w:rsidR="00D81E8C">
        <w:t xml:space="preserve">that can be used for </w:t>
      </w:r>
      <w:r w:rsidR="009B0619">
        <w:t xml:space="preserve">the pilot. There are several providers that are </w:t>
      </w:r>
      <w:r w:rsidR="00D81E8C">
        <w:t xml:space="preserve">currently </w:t>
      </w:r>
      <w:r w:rsidR="009B0619">
        <w:t xml:space="preserve">being considered. </w:t>
      </w:r>
    </w:p>
    <w:p w14:paraId="51634676" w14:textId="6CFF921C" w:rsidR="00460987" w:rsidRDefault="00460987" w:rsidP="009B0619">
      <w:r>
        <w:t xml:space="preserve">Key functionality for the registry includes but is not limited to: </w:t>
      </w:r>
    </w:p>
    <w:p w14:paraId="002E2948" w14:textId="362975A4" w:rsidR="00F20631" w:rsidRDefault="00D21BF5" w:rsidP="00A65808">
      <w:pPr>
        <w:pStyle w:val="ListParagraph"/>
        <w:numPr>
          <w:ilvl w:val="0"/>
          <w:numId w:val="6"/>
        </w:numPr>
        <w:spacing w:line="259" w:lineRule="auto"/>
      </w:pPr>
      <w:r>
        <w:t xml:space="preserve">registration </w:t>
      </w:r>
      <w:r w:rsidR="00275E1C">
        <w:t xml:space="preserve">of </w:t>
      </w:r>
      <w:r w:rsidR="00F20631">
        <w:t>project</w:t>
      </w:r>
      <w:r w:rsidR="00D81E8C">
        <w:t xml:space="preserve"> data</w:t>
      </w:r>
      <w:r w:rsidR="00F20631">
        <w:t xml:space="preserve"> </w:t>
      </w:r>
      <w:r w:rsidR="00DA652A">
        <w:t xml:space="preserve">including </w:t>
      </w:r>
      <w:r w:rsidR="000D49F3">
        <w:t xml:space="preserve">technology </w:t>
      </w:r>
      <w:r w:rsidR="00D81E8C">
        <w:t xml:space="preserve">type, </w:t>
      </w:r>
      <w:r w:rsidR="000D49F3">
        <w:t>feedstock</w:t>
      </w:r>
      <w:r w:rsidR="00D81E8C">
        <w:t xml:space="preserve"> and </w:t>
      </w:r>
      <w:r w:rsidR="00C4526B">
        <w:t>location</w:t>
      </w:r>
      <w:r w:rsidR="00B72A4A">
        <w:t xml:space="preserve"> that is also displayed on certificates</w:t>
      </w:r>
    </w:p>
    <w:p w14:paraId="6A3CBCE7" w14:textId="1AFA980C" w:rsidR="00E15F6E" w:rsidRDefault="00E15F6E" w:rsidP="00A65808">
      <w:pPr>
        <w:pStyle w:val="ListParagraph"/>
        <w:numPr>
          <w:ilvl w:val="0"/>
          <w:numId w:val="6"/>
        </w:numPr>
        <w:spacing w:line="259" w:lineRule="auto"/>
      </w:pPr>
      <w:r>
        <w:t xml:space="preserve">ability for participants to enter gas production/injection data, upload </w:t>
      </w:r>
      <w:r w:rsidR="00C73100">
        <w:t xml:space="preserve">metering evidence, </w:t>
      </w:r>
      <w:r>
        <w:t xml:space="preserve">submit RGC creation requests, </w:t>
      </w:r>
      <w:r w:rsidR="007D523B">
        <w:t>trade,</w:t>
      </w:r>
      <w:r>
        <w:t xml:space="preserve"> and surrender certificates </w:t>
      </w:r>
    </w:p>
    <w:p w14:paraId="330F4BA5" w14:textId="2BAC54D8" w:rsidR="005D16E8" w:rsidRDefault="005D16E8" w:rsidP="00A65808">
      <w:pPr>
        <w:pStyle w:val="ListParagraph"/>
        <w:numPr>
          <w:ilvl w:val="0"/>
          <w:numId w:val="6"/>
        </w:numPr>
        <w:spacing w:line="259" w:lineRule="auto"/>
      </w:pPr>
      <w:r>
        <w:t xml:space="preserve">administrator control of the creation and approval of certificates </w:t>
      </w:r>
    </w:p>
    <w:p w14:paraId="0D3FAA67" w14:textId="7E78CDAD" w:rsidR="00B02964" w:rsidRDefault="00B02964" w:rsidP="00A65808">
      <w:pPr>
        <w:pStyle w:val="ListParagraph"/>
        <w:numPr>
          <w:ilvl w:val="0"/>
          <w:numId w:val="6"/>
        </w:numPr>
        <w:spacing w:line="259" w:lineRule="auto"/>
      </w:pPr>
      <w:r>
        <w:t xml:space="preserve">ability for the administrator to publish registry </w:t>
      </w:r>
      <w:r w:rsidR="002D1684">
        <w:t>data for transparency purposes</w:t>
      </w:r>
    </w:p>
    <w:p w14:paraId="50259D86" w14:textId="2E4F306D" w:rsidR="005D16E8" w:rsidRDefault="005D16E8" w:rsidP="00A65808">
      <w:pPr>
        <w:pStyle w:val="ListParagraph"/>
        <w:numPr>
          <w:ilvl w:val="0"/>
          <w:numId w:val="6"/>
        </w:numPr>
        <w:spacing w:line="259" w:lineRule="auto"/>
      </w:pPr>
      <w:r>
        <w:t>ability for producers and traders to surrender certificates on behalf of end-users</w:t>
      </w:r>
    </w:p>
    <w:p w14:paraId="630A07E7" w14:textId="68F0D21D" w:rsidR="008A3FB1" w:rsidRPr="00494052" w:rsidRDefault="00D21BF5" w:rsidP="00A65808">
      <w:pPr>
        <w:pStyle w:val="ListParagraph"/>
        <w:numPr>
          <w:ilvl w:val="0"/>
          <w:numId w:val="6"/>
        </w:numPr>
        <w:spacing w:line="259" w:lineRule="auto"/>
      </w:pPr>
      <w:r>
        <w:t xml:space="preserve">clearly identified status </w:t>
      </w:r>
      <w:r w:rsidR="008A3FB1">
        <w:t xml:space="preserve">of certificates (active, surrendered, expired etc) </w:t>
      </w:r>
      <w:r w:rsidR="00B72A4A">
        <w:t xml:space="preserve">with unique identification numbers. </w:t>
      </w:r>
    </w:p>
    <w:p w14:paraId="3EF8F55A" w14:textId="6F92D90F" w:rsidR="009270E5" w:rsidRDefault="007D523B" w:rsidP="00976A6F">
      <w:r>
        <w:t>Similarly</w:t>
      </w:r>
      <w:r w:rsidR="009270E5">
        <w:t xml:space="preserve"> to the CER registry this will ensure GreenPower can audit and report on certificate activity to ensure accountability of projects and credibility of the pilot.</w:t>
      </w:r>
    </w:p>
    <w:tbl>
      <w:tblPr>
        <w:tblStyle w:val="Featuretextbox"/>
        <w:tblW w:w="9029" w:type="dxa"/>
        <w:tblLook w:val="04A0" w:firstRow="1" w:lastRow="0" w:firstColumn="1" w:lastColumn="0" w:noHBand="0" w:noVBand="1"/>
      </w:tblPr>
      <w:tblGrid>
        <w:gridCol w:w="9029"/>
      </w:tblGrid>
      <w:tr w:rsidR="007B1934" w:rsidRPr="00D16C44" w14:paraId="0B6A17E8" w14:textId="77777777" w:rsidTr="00976A6F">
        <w:trPr>
          <w:trHeight w:val="1752"/>
        </w:trPr>
        <w:tc>
          <w:tcPr>
            <w:tcW w:w="9029" w:type="dxa"/>
          </w:tcPr>
          <w:p w14:paraId="7EBD79B2" w14:textId="77777777" w:rsidR="007B1934" w:rsidRPr="00D16C44" w:rsidRDefault="007B1934" w:rsidP="0081412B">
            <w:pPr>
              <w:rPr>
                <w:b/>
                <w:bCs/>
              </w:rPr>
            </w:pPr>
            <w:r>
              <w:rPr>
                <w:b/>
                <w:bCs/>
              </w:rPr>
              <w:t>Consultation question</w:t>
            </w:r>
          </w:p>
          <w:p w14:paraId="5AD3B590" w14:textId="60072410" w:rsidR="006C176D" w:rsidRDefault="006C176D" w:rsidP="00976A6F">
            <w:pPr>
              <w:pStyle w:val="ListParagraph"/>
              <w:numPr>
                <w:ilvl w:val="0"/>
                <w:numId w:val="82"/>
              </w:numPr>
              <w:spacing w:line="259" w:lineRule="auto"/>
            </w:pPr>
            <w:r>
              <w:t>Do you agree with the proposed approach</w:t>
            </w:r>
            <w:r w:rsidR="00B13CB9">
              <w:t xml:space="preserve"> of using an existing registry</w:t>
            </w:r>
            <w:r>
              <w:t>?</w:t>
            </w:r>
            <w:r w:rsidR="002B25A9">
              <w:t xml:space="preserve"> If not, why not?</w:t>
            </w:r>
          </w:p>
          <w:p w14:paraId="1E016081" w14:textId="27EFF72C" w:rsidR="00EF4469" w:rsidRDefault="00EF4469" w:rsidP="00976A6F">
            <w:pPr>
              <w:pStyle w:val="ListParagraph"/>
              <w:numPr>
                <w:ilvl w:val="0"/>
                <w:numId w:val="82"/>
              </w:numPr>
              <w:spacing w:line="259" w:lineRule="auto"/>
            </w:pPr>
            <w:r>
              <w:t xml:space="preserve">Is it important for </w:t>
            </w:r>
            <w:r w:rsidR="00AA3853">
              <w:t>customers to be able to access the registry and manage their own surrenders?</w:t>
            </w:r>
          </w:p>
          <w:p w14:paraId="0766BCEA" w14:textId="5AE288F4" w:rsidR="007B1934" w:rsidRPr="00D16C44" w:rsidRDefault="006C176D" w:rsidP="00976A6F">
            <w:pPr>
              <w:pStyle w:val="ListParagraph"/>
              <w:numPr>
                <w:ilvl w:val="0"/>
                <w:numId w:val="82"/>
              </w:numPr>
              <w:spacing w:line="259" w:lineRule="auto"/>
            </w:pPr>
            <w:r w:rsidRPr="00976A6F">
              <w:t xml:space="preserve">Is there a particular registry functionality you think should be included in the pilot, and why?  </w:t>
            </w:r>
          </w:p>
        </w:tc>
      </w:tr>
    </w:tbl>
    <w:p w14:paraId="58E304DB" w14:textId="15EB3454" w:rsidR="00C817EF" w:rsidRPr="00C817EF" w:rsidRDefault="0045528B" w:rsidP="00796D7A">
      <w:pPr>
        <w:pStyle w:val="Heading2"/>
      </w:pPr>
      <w:r>
        <w:t>Gas attributes captured in the registry certificates</w:t>
      </w:r>
    </w:p>
    <w:p w14:paraId="15710782" w14:textId="296A109C" w:rsidR="0045528B" w:rsidRDefault="00EF5365" w:rsidP="00C817EF">
      <w:r>
        <w:t>Producers will use the registry and renewable gas certificates</w:t>
      </w:r>
      <w:r w:rsidR="008E2AF3">
        <w:t xml:space="preserve"> to disclose attributes of the produced gas, such as </w:t>
      </w:r>
      <w:r w:rsidR="00796C99">
        <w:t xml:space="preserve">the production location or the feedstock that was used. This information </w:t>
      </w:r>
      <w:r w:rsidR="00EC1575">
        <w:t>is intended to help end users decide which certificates meet their needs</w:t>
      </w:r>
      <w:r w:rsidR="006A1A12">
        <w:t xml:space="preserve">, so that they can be used to support renewable energy claims and for corporate reporting. </w:t>
      </w:r>
    </w:p>
    <w:p w14:paraId="692649A4" w14:textId="738D090B" w:rsidR="005678E2" w:rsidRDefault="006A1A12" w:rsidP="00C817EF">
      <w:r>
        <w:t>Information captured in the registry</w:t>
      </w:r>
      <w:r w:rsidR="00A04E1F">
        <w:t xml:space="preserve"> should </w:t>
      </w:r>
      <w:r w:rsidR="00AC7B26">
        <w:t xml:space="preserve">be relevant, support purchasing decisions, enable energy and </w:t>
      </w:r>
      <w:r w:rsidR="00D50278">
        <w:t xml:space="preserve">greenhouse gas </w:t>
      </w:r>
      <w:r w:rsidR="00AC7B26">
        <w:t>emissions reporting</w:t>
      </w:r>
      <w:r w:rsidR="003B34BA">
        <w:t xml:space="preserve"> as well as meet other information needs. It should also enable integration of the pilot with other certification schemes</w:t>
      </w:r>
      <w:r w:rsidR="00A17D99">
        <w:t xml:space="preserve"> and programs</w:t>
      </w:r>
      <w:r w:rsidR="00E303C9">
        <w:t xml:space="preserve">. </w:t>
      </w:r>
    </w:p>
    <w:p w14:paraId="58D7E65E" w14:textId="04A0EB5A" w:rsidR="006A1A12" w:rsidRPr="00BB492D" w:rsidRDefault="00FD32FB" w:rsidP="00BB492D">
      <w:r>
        <w:t xml:space="preserve">GreenPower </w:t>
      </w:r>
      <w:r w:rsidR="005678E2">
        <w:t>proposes</w:t>
      </w:r>
      <w:r>
        <w:t xml:space="preserve"> for the registry and certificates to </w:t>
      </w:r>
      <w:r w:rsidR="00FE03AD" w:rsidRPr="00976A6F">
        <w:t>capture</w:t>
      </w:r>
      <w:r w:rsidR="0010020F">
        <w:t xml:space="preserve">: </w:t>
      </w:r>
    </w:p>
    <w:p w14:paraId="2640EFF2" w14:textId="650BF95A" w:rsidR="00C817EF" w:rsidRDefault="0010020F" w:rsidP="00EE7780">
      <w:pPr>
        <w:pStyle w:val="ListParagraph"/>
        <w:numPr>
          <w:ilvl w:val="0"/>
          <w:numId w:val="6"/>
        </w:numPr>
        <w:spacing w:line="259" w:lineRule="auto"/>
      </w:pPr>
      <w:r>
        <w:t>p</w:t>
      </w:r>
      <w:r w:rsidR="00C817EF">
        <w:t xml:space="preserve">roducer details including </w:t>
      </w:r>
      <w:r>
        <w:t xml:space="preserve">business name, </w:t>
      </w:r>
      <w:r w:rsidR="00C817EF">
        <w:t>facility location</w:t>
      </w:r>
      <w:r w:rsidR="0028141B">
        <w:t>, postcode</w:t>
      </w:r>
      <w:r w:rsidR="00385118">
        <w:t>,</w:t>
      </w:r>
      <w:r w:rsidR="0028141B">
        <w:t xml:space="preserve"> and jurisdiction</w:t>
      </w:r>
    </w:p>
    <w:p w14:paraId="2441EF42" w14:textId="23C9A1CF" w:rsidR="00C817EF" w:rsidRDefault="00C817EF" w:rsidP="00EE7780">
      <w:pPr>
        <w:pStyle w:val="ListParagraph"/>
        <w:numPr>
          <w:ilvl w:val="0"/>
          <w:numId w:val="6"/>
        </w:numPr>
        <w:spacing w:line="259" w:lineRule="auto"/>
      </w:pPr>
      <w:r>
        <w:lastRenderedPageBreak/>
        <w:t>the technology used for production</w:t>
      </w:r>
      <w:r w:rsidR="00FE18FA">
        <w:t xml:space="preserve">, </w:t>
      </w:r>
      <w:r w:rsidR="00E97EC4">
        <w:t>e.g.</w:t>
      </w:r>
      <w:r w:rsidR="00FE18FA">
        <w:t xml:space="preserve"> dry anaerobic digestion</w:t>
      </w:r>
    </w:p>
    <w:p w14:paraId="10847060" w14:textId="0F4AD412" w:rsidR="00C817EF" w:rsidRDefault="00C817EF" w:rsidP="00EE7780">
      <w:pPr>
        <w:pStyle w:val="ListParagraph"/>
        <w:numPr>
          <w:ilvl w:val="0"/>
          <w:numId w:val="6"/>
        </w:numPr>
        <w:spacing w:line="259" w:lineRule="auto"/>
      </w:pPr>
      <w:r>
        <w:t>the feedstock</w:t>
      </w:r>
      <w:r w:rsidR="00FE18FA">
        <w:t xml:space="preserve">s and energy sources </w:t>
      </w:r>
      <w:r>
        <w:t>used in the production process</w:t>
      </w:r>
    </w:p>
    <w:p w14:paraId="6B0DA963" w14:textId="502FD65B" w:rsidR="00A435E8" w:rsidRDefault="00A435E8" w:rsidP="00EE7780">
      <w:pPr>
        <w:pStyle w:val="ListParagraph"/>
        <w:numPr>
          <w:ilvl w:val="0"/>
          <w:numId w:val="6"/>
        </w:numPr>
        <w:spacing w:line="259" w:lineRule="auto"/>
      </w:pPr>
      <w:r>
        <w:t>the water use per unit of gas</w:t>
      </w:r>
      <w:r w:rsidR="00805494">
        <w:t>, and what type of water (e.g. recycled water)</w:t>
      </w:r>
    </w:p>
    <w:p w14:paraId="48AA7350" w14:textId="3C313A8E" w:rsidR="00C817EF" w:rsidRDefault="00C817EF" w:rsidP="00EE7780">
      <w:pPr>
        <w:pStyle w:val="ListParagraph"/>
        <w:numPr>
          <w:ilvl w:val="0"/>
          <w:numId w:val="6"/>
        </w:numPr>
        <w:spacing w:line="259" w:lineRule="auto"/>
      </w:pPr>
      <w:r>
        <w:t>the location and gas network where the renewable gas was injected</w:t>
      </w:r>
    </w:p>
    <w:p w14:paraId="4E16AFE2" w14:textId="38803C94" w:rsidR="00C817EF" w:rsidRDefault="00C817EF" w:rsidP="00EE7780">
      <w:pPr>
        <w:pStyle w:val="ListParagraph"/>
        <w:numPr>
          <w:ilvl w:val="0"/>
          <w:numId w:val="6"/>
        </w:numPr>
        <w:spacing w:line="259" w:lineRule="auto"/>
      </w:pPr>
      <w:r>
        <w:t>the time period over which the renewable gas was injected</w:t>
      </w:r>
    </w:p>
    <w:p w14:paraId="03AD748B" w14:textId="1C6E9292" w:rsidR="004E4930" w:rsidRDefault="008D4126" w:rsidP="004E4930">
      <w:pPr>
        <w:pStyle w:val="ListParagraph"/>
        <w:numPr>
          <w:ilvl w:val="0"/>
          <w:numId w:val="6"/>
        </w:numPr>
        <w:spacing w:line="256" w:lineRule="auto"/>
      </w:pPr>
      <w:r>
        <w:t>emissions</w:t>
      </w:r>
      <w:r w:rsidR="004E4930">
        <w:t xml:space="preserve"> intensity of the produced renewable gas </w:t>
      </w:r>
      <w:r w:rsidR="00A12505">
        <w:t>before and after</w:t>
      </w:r>
      <w:r w:rsidR="00257023">
        <w:t xml:space="preserve"> the use of offsets</w:t>
      </w:r>
    </w:p>
    <w:p w14:paraId="5766598D" w14:textId="6FCCD28C" w:rsidR="00C817EF" w:rsidRDefault="0070689A" w:rsidP="00EE7780">
      <w:pPr>
        <w:pStyle w:val="ListParagraph"/>
        <w:numPr>
          <w:ilvl w:val="0"/>
          <w:numId w:val="6"/>
        </w:numPr>
        <w:spacing w:line="259" w:lineRule="auto"/>
      </w:pPr>
      <w:r>
        <w:t>what, if any,</w:t>
      </w:r>
      <w:r w:rsidR="00C817EF">
        <w:t xml:space="preserve"> ACCUs</w:t>
      </w:r>
      <w:r w:rsidR="00EE0C40">
        <w:t xml:space="preserve"> and other offsets or certificates</w:t>
      </w:r>
      <w:r w:rsidR="00C817EF">
        <w:t xml:space="preserve"> </w:t>
      </w:r>
      <w:r w:rsidR="00EE0C40">
        <w:t>were created</w:t>
      </w:r>
      <w:r w:rsidR="005E2601">
        <w:t xml:space="preserve"> and surrendered</w:t>
      </w:r>
      <w:r w:rsidR="00EE0C40">
        <w:t xml:space="preserve"> </w:t>
      </w:r>
      <w:r w:rsidR="004D27EC">
        <w:t xml:space="preserve">in relation to the unit of gas </w:t>
      </w:r>
    </w:p>
    <w:tbl>
      <w:tblPr>
        <w:tblStyle w:val="Featuretextbox"/>
        <w:tblW w:w="0" w:type="auto"/>
        <w:tblLook w:val="04A0" w:firstRow="1" w:lastRow="0" w:firstColumn="1" w:lastColumn="0" w:noHBand="0" w:noVBand="1"/>
      </w:tblPr>
      <w:tblGrid>
        <w:gridCol w:w="8990"/>
      </w:tblGrid>
      <w:tr w:rsidR="0030546E" w:rsidRPr="00D16C44" w14:paraId="2BB6AE0A" w14:textId="77777777" w:rsidTr="00976A6F">
        <w:trPr>
          <w:trHeight w:val="959"/>
        </w:trPr>
        <w:tc>
          <w:tcPr>
            <w:tcW w:w="8990" w:type="dxa"/>
          </w:tcPr>
          <w:p w14:paraId="1362CFA6" w14:textId="77777777" w:rsidR="0030546E" w:rsidRPr="00D16C44" w:rsidRDefault="0030546E" w:rsidP="008444BF">
            <w:pPr>
              <w:rPr>
                <w:b/>
                <w:bCs/>
              </w:rPr>
            </w:pPr>
            <w:r>
              <w:rPr>
                <w:b/>
                <w:bCs/>
              </w:rPr>
              <w:t>Consultation questions</w:t>
            </w:r>
          </w:p>
          <w:p w14:paraId="429ACBE6" w14:textId="77777777" w:rsidR="00FC35D5" w:rsidRDefault="00FC35D5" w:rsidP="00976A6F">
            <w:pPr>
              <w:pStyle w:val="ListParagraph"/>
              <w:numPr>
                <w:ilvl w:val="0"/>
                <w:numId w:val="82"/>
              </w:numPr>
              <w:spacing w:line="259" w:lineRule="auto"/>
            </w:pPr>
            <w:r>
              <w:t xml:space="preserve">Do you agree with the proposed attributes? </w:t>
            </w:r>
          </w:p>
          <w:p w14:paraId="50C4DF48" w14:textId="2F7A3E4E" w:rsidR="0030546E" w:rsidRPr="00D16C44" w:rsidRDefault="00FC35D5" w:rsidP="00976A6F">
            <w:pPr>
              <w:pStyle w:val="ListParagraph"/>
              <w:numPr>
                <w:ilvl w:val="0"/>
                <w:numId w:val="82"/>
              </w:numPr>
              <w:spacing w:line="259" w:lineRule="auto"/>
            </w:pPr>
            <w:r w:rsidRPr="00976A6F">
              <w:t xml:space="preserve">Are there any other attributes that should be included? </w:t>
            </w:r>
          </w:p>
        </w:tc>
      </w:tr>
    </w:tbl>
    <w:p w14:paraId="34ACE2DD" w14:textId="77777777" w:rsidR="000C5331" w:rsidRPr="00584EC1" w:rsidRDefault="000C5331" w:rsidP="00796D7A">
      <w:pPr>
        <w:pStyle w:val="Heading2"/>
      </w:pPr>
      <w:r w:rsidRPr="00584EC1">
        <w:t>Functional unit of measurement</w:t>
      </w:r>
    </w:p>
    <w:p w14:paraId="28462143" w14:textId="105A6E10" w:rsidR="00715FFE" w:rsidRDefault="0033627A" w:rsidP="00715FFE">
      <w:r>
        <w:t xml:space="preserve">A functional unit </w:t>
      </w:r>
      <w:r w:rsidR="00DE5913">
        <w:t xml:space="preserve">is </w:t>
      </w:r>
      <w:r w:rsidR="00DE5913" w:rsidRPr="00DE5913">
        <w:t xml:space="preserve">a unit of measurement used to represent the </w:t>
      </w:r>
      <w:r w:rsidR="00DE5913">
        <w:t>primary use</w:t>
      </w:r>
      <w:r w:rsidR="00DE5913" w:rsidRPr="00DE5913">
        <w:t xml:space="preserve"> </w:t>
      </w:r>
      <w:r w:rsidR="00E72B36">
        <w:t xml:space="preserve">of </w:t>
      </w:r>
      <w:r w:rsidR="00D27A4C">
        <w:t xml:space="preserve">the </w:t>
      </w:r>
      <w:r w:rsidR="00E72B36">
        <w:t xml:space="preserve">gas. </w:t>
      </w:r>
      <w:r w:rsidR="000C5331">
        <w:t>Defining a functional unit should be</w:t>
      </w:r>
      <w:r w:rsidR="000C5331" w:rsidRPr="00DA7009">
        <w:t xml:space="preserve"> in line with</w:t>
      </w:r>
      <w:r w:rsidR="00E72F0E">
        <w:t xml:space="preserve"> market practice,</w:t>
      </w:r>
      <w:r w:rsidR="000C5331" w:rsidRPr="00DA7009">
        <w:t xml:space="preserve"> product specific emissions accounting established under </w:t>
      </w:r>
      <w:r w:rsidR="009A06D1" w:rsidRPr="00D7373F">
        <w:t xml:space="preserve">ISO </w:t>
      </w:r>
      <w:r w:rsidR="00B74841">
        <w:t>standards 1</w:t>
      </w:r>
      <w:r w:rsidR="000C5331" w:rsidRPr="00DA7009">
        <w:t xml:space="preserve">4040/14044 and the GHG Protocol Product Life Cycle Standard. </w:t>
      </w:r>
      <w:r w:rsidR="00715FFE">
        <w:t xml:space="preserve">The </w:t>
      </w:r>
      <w:r w:rsidR="00715FFE" w:rsidRPr="007B19C3">
        <w:t>GHG Protocol Product Life Cycle Accounting and Reporting Standard provides requirements and guidance to quantify and report an inventory of GHG emissions and removals associated with a specific product.</w:t>
      </w:r>
    </w:p>
    <w:p w14:paraId="1E92D715" w14:textId="6D4F86A6" w:rsidR="00D44BAD" w:rsidRDefault="000C5331" w:rsidP="000C5331">
      <w:r>
        <w:t>T</w:t>
      </w:r>
      <w:r w:rsidRPr="00DA7009">
        <w:t xml:space="preserve">he functional unit for </w:t>
      </w:r>
      <w:r w:rsidR="00C23237">
        <w:t xml:space="preserve">renewable gas </w:t>
      </w:r>
      <w:r>
        <w:t>could be</w:t>
      </w:r>
      <w:r w:rsidRPr="00DA7009">
        <w:t xml:space="preserve"> 1</w:t>
      </w:r>
      <w:r w:rsidR="00F62803">
        <w:t xml:space="preserve"> </w:t>
      </w:r>
      <w:r w:rsidRPr="00DA7009">
        <w:t>kWh</w:t>
      </w:r>
      <w:r w:rsidR="00B74841">
        <w:t>, 1 MWh</w:t>
      </w:r>
      <w:r w:rsidRPr="00DA7009">
        <w:t xml:space="preserve"> </w:t>
      </w:r>
      <w:r w:rsidR="00376278">
        <w:t>or 1</w:t>
      </w:r>
      <w:r w:rsidR="00F62803">
        <w:t xml:space="preserve"> </w:t>
      </w:r>
      <w:r w:rsidR="00376278">
        <w:t>GJ</w:t>
      </w:r>
      <w:r w:rsidRPr="00DA7009">
        <w:t xml:space="preserve"> of </w:t>
      </w:r>
      <w:r w:rsidR="00376278">
        <w:t>renewable gas</w:t>
      </w:r>
      <w:r w:rsidR="00C23237">
        <w:t xml:space="preserve">. The unit </w:t>
      </w:r>
      <w:r w:rsidR="0070743E">
        <w:t xml:space="preserve">used </w:t>
      </w:r>
      <w:r w:rsidR="00BA205B">
        <w:t>differs</w:t>
      </w:r>
      <w:r>
        <w:t xml:space="preserve"> across international schemes</w:t>
      </w:r>
      <w:r w:rsidR="00C23237">
        <w:t xml:space="preserve"> as each country has their own </w:t>
      </w:r>
      <w:r w:rsidR="00310FD3">
        <w:t>units</w:t>
      </w:r>
      <w:r w:rsidR="00571D95">
        <w:t xml:space="preserve"> of measurements</w:t>
      </w:r>
      <w:r w:rsidR="00310FD3">
        <w:t>.</w:t>
      </w:r>
      <w:r w:rsidR="00C97533">
        <w:t xml:space="preserve"> </w:t>
      </w:r>
      <w:r w:rsidR="008F461D">
        <w:t xml:space="preserve">Depending on the platform used for the pilot and its functionality, the </w:t>
      </w:r>
      <w:r w:rsidR="0020406E">
        <w:t xml:space="preserve">registry may operate in kWh with a conversion into GJ on the </w:t>
      </w:r>
      <w:r w:rsidR="00DF42DD">
        <w:t xml:space="preserve">certificate. </w:t>
      </w:r>
    </w:p>
    <w:p w14:paraId="11451631" w14:textId="08FF395D" w:rsidR="000C5331" w:rsidRDefault="00D44BAD" w:rsidP="000C5331">
      <w:r>
        <w:t xml:space="preserve">GreenPower proposes to include a GJ figure on </w:t>
      </w:r>
      <w:r w:rsidR="007D523B">
        <w:t>certificates but</w:t>
      </w:r>
      <w:r w:rsidR="00C30B93">
        <w:t xml:space="preserve"> notes that the registry may operate in a different unit. </w:t>
      </w:r>
    </w:p>
    <w:tbl>
      <w:tblPr>
        <w:tblStyle w:val="Featuretextbox"/>
        <w:tblW w:w="9056" w:type="dxa"/>
        <w:tblLook w:val="04A0" w:firstRow="1" w:lastRow="0" w:firstColumn="1" w:lastColumn="0" w:noHBand="0" w:noVBand="1"/>
      </w:tblPr>
      <w:tblGrid>
        <w:gridCol w:w="9056"/>
      </w:tblGrid>
      <w:tr w:rsidR="0030546E" w:rsidRPr="00D16C44" w14:paraId="66646D35" w14:textId="77777777" w:rsidTr="00976A6F">
        <w:trPr>
          <w:trHeight w:val="1165"/>
        </w:trPr>
        <w:tc>
          <w:tcPr>
            <w:tcW w:w="9056" w:type="dxa"/>
          </w:tcPr>
          <w:p w14:paraId="087576FF" w14:textId="6817D4E9" w:rsidR="006832A0" w:rsidRDefault="0030546E" w:rsidP="00976A6F">
            <w:r>
              <w:rPr>
                <w:b/>
                <w:bCs/>
              </w:rPr>
              <w:t>Consultation questions</w:t>
            </w:r>
          </w:p>
          <w:p w14:paraId="1B26102C" w14:textId="594A020E" w:rsidR="00605896" w:rsidRDefault="00605896" w:rsidP="004703F2">
            <w:pPr>
              <w:pStyle w:val="ListParagraph"/>
              <w:numPr>
                <w:ilvl w:val="0"/>
                <w:numId w:val="82"/>
              </w:numPr>
              <w:spacing w:line="259" w:lineRule="auto"/>
            </w:pPr>
            <w:r>
              <w:t xml:space="preserve">Do you agree with GJ as the functional unit? If not, why? </w:t>
            </w:r>
          </w:p>
          <w:p w14:paraId="6A8DEC1A" w14:textId="629F57A3" w:rsidR="00326964" w:rsidRDefault="00326964" w:rsidP="00976A6F">
            <w:pPr>
              <w:pStyle w:val="ListParagraph"/>
              <w:numPr>
                <w:ilvl w:val="0"/>
                <w:numId w:val="82"/>
              </w:numPr>
              <w:spacing w:line="259" w:lineRule="auto"/>
            </w:pPr>
            <w:r>
              <w:t>How important is it that the registry is</w:t>
            </w:r>
            <w:r w:rsidR="00C05631">
              <w:t xml:space="preserve"> based </w:t>
            </w:r>
            <w:r w:rsidR="00371F6E">
              <w:t>o</w:t>
            </w:r>
            <w:r w:rsidR="00C05631">
              <w:t xml:space="preserve">n GJ </w:t>
            </w:r>
            <w:r w:rsidR="00D108B3">
              <w:t xml:space="preserve">in addition to </w:t>
            </w:r>
            <w:r w:rsidR="00C52014">
              <w:t>using this unit on</w:t>
            </w:r>
            <w:r w:rsidR="00C05631">
              <w:t xml:space="preserve"> the </w:t>
            </w:r>
            <w:r w:rsidR="009957A5">
              <w:t>certificate?</w:t>
            </w:r>
          </w:p>
          <w:p w14:paraId="5CDEB220" w14:textId="09792F09" w:rsidR="00B05BD2" w:rsidRPr="00D16C44" w:rsidRDefault="00141362" w:rsidP="00976A6F">
            <w:pPr>
              <w:pStyle w:val="ListParagraph"/>
              <w:numPr>
                <w:ilvl w:val="0"/>
                <w:numId w:val="82"/>
              </w:numPr>
              <w:spacing w:line="259" w:lineRule="auto"/>
            </w:pPr>
            <w:r>
              <w:t xml:space="preserve">Should </w:t>
            </w:r>
            <w:r w:rsidR="00605896" w:rsidRPr="00976A6F">
              <w:t>a certificate be issued for each 1 GJ of renewable gas produced</w:t>
            </w:r>
            <w:r w:rsidR="0016089C">
              <w:t>, or should certificate</w:t>
            </w:r>
            <w:r w:rsidR="00C46D5B">
              <w:t>s</w:t>
            </w:r>
            <w:r w:rsidR="0016089C">
              <w:t xml:space="preserve"> </w:t>
            </w:r>
            <w:r w:rsidR="00E00966">
              <w:t>be</w:t>
            </w:r>
            <w:r w:rsidR="00C46D5B">
              <w:t xml:space="preserve"> issued incrementally for any volume chosen by the producer</w:t>
            </w:r>
            <w:r w:rsidR="00605896" w:rsidRPr="00976A6F">
              <w:t xml:space="preserve">?  </w:t>
            </w:r>
          </w:p>
        </w:tc>
      </w:tr>
    </w:tbl>
    <w:p w14:paraId="023F0ED9" w14:textId="77777777" w:rsidR="0030546E" w:rsidRDefault="0030546E" w:rsidP="00584EC1">
      <w:pPr>
        <w:pStyle w:val="ListBullet"/>
        <w:numPr>
          <w:ilvl w:val="0"/>
          <w:numId w:val="0"/>
        </w:numPr>
        <w:rPr>
          <w:b/>
          <w:bCs/>
          <w:color w:val="009F4C" w:themeColor="accent1"/>
          <w:sz w:val="24"/>
        </w:rPr>
      </w:pPr>
    </w:p>
    <w:p w14:paraId="730B5812" w14:textId="2766BE64" w:rsidR="000C5331" w:rsidRPr="00584EC1" w:rsidRDefault="000C5331" w:rsidP="00796D7A">
      <w:pPr>
        <w:pStyle w:val="Heading2"/>
      </w:pPr>
      <w:r w:rsidRPr="00584EC1">
        <w:lastRenderedPageBreak/>
        <w:t>Certificate period of validity</w:t>
      </w:r>
    </w:p>
    <w:p w14:paraId="45C904AD" w14:textId="203D03A0" w:rsidR="00D96DA6" w:rsidRDefault="000C5331" w:rsidP="000C5331">
      <w:r>
        <w:t xml:space="preserve">Internationally, renewable gas certificates are valid for periods between 12 months and 39 months. </w:t>
      </w:r>
      <w:r w:rsidR="00F16F51">
        <w:t xml:space="preserve">The purpose of the period of validity is for the </w:t>
      </w:r>
      <w:r w:rsidR="00D96DA6">
        <w:t xml:space="preserve">gas consumption to occur in a similar timeframe to the production of the gas, </w:t>
      </w:r>
      <w:r w:rsidR="0095210C">
        <w:t xml:space="preserve">which is </w:t>
      </w:r>
      <w:r w:rsidR="008A4FEA">
        <w:t>relevant with the</w:t>
      </w:r>
      <w:r w:rsidR="0095210C">
        <w:t xml:space="preserve"> </w:t>
      </w:r>
      <w:r w:rsidR="008A4FEA">
        <w:t xml:space="preserve">proposed </w:t>
      </w:r>
      <w:r w:rsidR="00436A2B">
        <w:t>decoupled</w:t>
      </w:r>
      <w:r w:rsidR="0095210C">
        <w:t xml:space="preserve"> approach </w:t>
      </w:r>
      <w:r w:rsidR="008A4FEA">
        <w:t>where</w:t>
      </w:r>
      <w:r w:rsidR="0095210C">
        <w:t xml:space="preserve"> molecules are</w:t>
      </w:r>
      <w:r w:rsidR="002879C0">
        <w:t xml:space="preserve"> not</w:t>
      </w:r>
      <w:r w:rsidR="0095210C">
        <w:t xml:space="preserve"> directly linked to the certificate. </w:t>
      </w:r>
    </w:p>
    <w:p w14:paraId="06CEAD33" w14:textId="5E3EF8CC" w:rsidR="00D804CA" w:rsidRDefault="00D804CA" w:rsidP="000C5331">
      <w:r>
        <w:t xml:space="preserve">Certificates </w:t>
      </w:r>
      <w:r w:rsidR="00FD7F25">
        <w:t>expire if</w:t>
      </w:r>
      <w:r>
        <w:t xml:space="preserve"> </w:t>
      </w:r>
      <w:r w:rsidR="002143E8">
        <w:t xml:space="preserve">they </w:t>
      </w:r>
      <w:r>
        <w:t xml:space="preserve">are not </w:t>
      </w:r>
      <w:r w:rsidR="008647A2">
        <w:t xml:space="preserve">surrendered </w:t>
      </w:r>
      <w:r>
        <w:t xml:space="preserve">on behalf of an end user </w:t>
      </w:r>
      <w:r w:rsidR="00FD7F25">
        <w:t xml:space="preserve">within the validity period. Expired certificates </w:t>
      </w:r>
      <w:r w:rsidR="00665CEA">
        <w:t xml:space="preserve">would be </w:t>
      </w:r>
      <w:r w:rsidR="006A7F86">
        <w:t xml:space="preserve">invalid and </w:t>
      </w:r>
      <w:r w:rsidR="00665CEA">
        <w:t xml:space="preserve">could not </w:t>
      </w:r>
      <w:r w:rsidR="00FD7F25">
        <w:t>be used</w:t>
      </w:r>
      <w:r w:rsidR="006A7F86">
        <w:t xml:space="preserve"> for environmental claims, including by the renewable gas producer</w:t>
      </w:r>
      <w:r w:rsidR="00510BBF">
        <w:t xml:space="preserve">. </w:t>
      </w:r>
    </w:p>
    <w:p w14:paraId="177E3CD4" w14:textId="5384E79D" w:rsidR="00C27043" w:rsidRDefault="00DA29C3" w:rsidP="00976A6F">
      <w:r w:rsidRPr="00976A6F">
        <w:t xml:space="preserve">GreenPower </w:t>
      </w:r>
      <w:r w:rsidR="00F50881" w:rsidRPr="00976A6F">
        <w:t>is no</w:t>
      </w:r>
      <w:r w:rsidR="006560AB" w:rsidRPr="00976A6F">
        <w:t xml:space="preserve">t proposing a validity period in the current expected duration of the pilot. </w:t>
      </w:r>
      <w:r w:rsidR="009073BA" w:rsidRPr="00976A6F">
        <w:t xml:space="preserve">If the pilot is extended GreenPower will consider </w:t>
      </w:r>
      <w:r w:rsidR="000E4D25">
        <w:t>applying a</w:t>
      </w:r>
      <w:r w:rsidR="009073BA" w:rsidRPr="00976A6F">
        <w:t xml:space="preserve"> validity period </w:t>
      </w:r>
      <w:r w:rsidR="000E4D25">
        <w:t>of</w:t>
      </w:r>
      <w:r w:rsidR="009073BA" w:rsidRPr="00976A6F">
        <w:t xml:space="preserve"> 36 months </w:t>
      </w:r>
      <w:r w:rsidR="00A05D04">
        <w:t xml:space="preserve">to align with the validity </w:t>
      </w:r>
      <w:r w:rsidR="005604F9">
        <w:t xml:space="preserve">requirements </w:t>
      </w:r>
      <w:r w:rsidR="002001B9">
        <w:t>for LGCs</w:t>
      </w:r>
      <w:r w:rsidR="00A05D04">
        <w:t xml:space="preserve"> under </w:t>
      </w:r>
      <w:r w:rsidR="0063495E">
        <w:t>Climate Active and</w:t>
      </w:r>
      <w:r w:rsidR="005604F9">
        <w:t xml:space="preserve"> general guidance under</w:t>
      </w:r>
      <w:r w:rsidR="0063495E">
        <w:t xml:space="preserve"> </w:t>
      </w:r>
      <w:r w:rsidR="00E4010F">
        <w:t xml:space="preserve">the GHG Protocol. </w:t>
      </w:r>
      <w:r w:rsidR="00C27043">
        <w:t xml:space="preserve"> </w:t>
      </w:r>
    </w:p>
    <w:tbl>
      <w:tblPr>
        <w:tblStyle w:val="Featuretextbox"/>
        <w:tblW w:w="0" w:type="auto"/>
        <w:tblLook w:val="04A0" w:firstRow="1" w:lastRow="0" w:firstColumn="1" w:lastColumn="0" w:noHBand="0" w:noVBand="1"/>
      </w:tblPr>
      <w:tblGrid>
        <w:gridCol w:w="8990"/>
      </w:tblGrid>
      <w:tr w:rsidR="0030546E" w:rsidRPr="00D16C44" w14:paraId="6D0F774B" w14:textId="77777777" w:rsidTr="00976A6F">
        <w:trPr>
          <w:trHeight w:val="1207"/>
        </w:trPr>
        <w:tc>
          <w:tcPr>
            <w:tcW w:w="8990" w:type="dxa"/>
          </w:tcPr>
          <w:p w14:paraId="49FAEBDB" w14:textId="77777777" w:rsidR="0030546E" w:rsidRPr="00D16C44" w:rsidRDefault="0030546E" w:rsidP="008444BF">
            <w:pPr>
              <w:rPr>
                <w:b/>
                <w:bCs/>
              </w:rPr>
            </w:pPr>
            <w:r>
              <w:rPr>
                <w:b/>
                <w:bCs/>
              </w:rPr>
              <w:t>Consultation questions</w:t>
            </w:r>
          </w:p>
          <w:p w14:paraId="35CBF73C" w14:textId="64A5E9E8" w:rsidR="00BD65CF" w:rsidRDefault="001005C3" w:rsidP="00976A6F">
            <w:pPr>
              <w:pStyle w:val="ListParagraph"/>
              <w:numPr>
                <w:ilvl w:val="0"/>
                <w:numId w:val="82"/>
              </w:numPr>
              <w:spacing w:line="259" w:lineRule="auto"/>
            </w:pPr>
            <w:r>
              <w:t xml:space="preserve">Do you agree with the proposed validity period? If not, why? </w:t>
            </w:r>
          </w:p>
          <w:p w14:paraId="3A370D8C" w14:textId="670326F0" w:rsidR="005D4A08" w:rsidRPr="00D16C44" w:rsidRDefault="001005C3" w:rsidP="00976A6F">
            <w:pPr>
              <w:pStyle w:val="ListParagraph"/>
              <w:numPr>
                <w:ilvl w:val="0"/>
                <w:numId w:val="82"/>
              </w:numPr>
              <w:spacing w:line="259" w:lineRule="auto"/>
            </w:pPr>
            <w:r w:rsidRPr="00976A6F">
              <w:t xml:space="preserve">Are there other schemes or programs that the pilot should align with regarding the certificate validity period? </w:t>
            </w:r>
          </w:p>
        </w:tc>
      </w:tr>
    </w:tbl>
    <w:p w14:paraId="73B0419C" w14:textId="77777777" w:rsidR="000C5331" w:rsidRPr="00584EC1" w:rsidRDefault="000C5331" w:rsidP="00796D7A">
      <w:pPr>
        <w:pStyle w:val="Heading2"/>
      </w:pPr>
      <w:r w:rsidRPr="00584EC1">
        <w:t xml:space="preserve">Governance </w:t>
      </w:r>
    </w:p>
    <w:p w14:paraId="2C78597E" w14:textId="1B712C3B" w:rsidR="000C5331" w:rsidRDefault="000C5331" w:rsidP="000C5331">
      <w:r>
        <w:t xml:space="preserve">GreenPower </w:t>
      </w:r>
      <w:r w:rsidR="009A4CCE">
        <w:t xml:space="preserve">will </w:t>
      </w:r>
      <w:r w:rsidR="0006087A">
        <w:t xml:space="preserve">own </w:t>
      </w:r>
      <w:r w:rsidR="002736E4">
        <w:t>the regist</w:t>
      </w:r>
      <w:r w:rsidR="0057767F">
        <w:t>ry</w:t>
      </w:r>
      <w:r w:rsidR="007377E8">
        <w:t xml:space="preserve">, </w:t>
      </w:r>
      <w:r w:rsidR="0006087A">
        <w:t>administer the pilot</w:t>
      </w:r>
      <w:r w:rsidR="00241CBD">
        <w:t xml:space="preserve"> including auditing and reporting and</w:t>
      </w:r>
      <w:r w:rsidR="007377E8">
        <w:t xml:space="preserve"> </w:t>
      </w:r>
      <w:r w:rsidR="00DF3086">
        <w:t xml:space="preserve">assess applications </w:t>
      </w:r>
      <w:r w:rsidR="0057767F">
        <w:t>from projects</w:t>
      </w:r>
      <w:r w:rsidR="003849E0">
        <w:t xml:space="preserve">. </w:t>
      </w:r>
      <w:r w:rsidR="00B1162D">
        <w:t xml:space="preserve">This will </w:t>
      </w:r>
      <w:r w:rsidR="00AF32B8">
        <w:t xml:space="preserve">ensure the pilot is credible and </w:t>
      </w:r>
      <w:r w:rsidR="00B1162D">
        <w:t>deliver</w:t>
      </w:r>
      <w:r w:rsidR="006472AD">
        <w:t>s</w:t>
      </w:r>
      <w:r w:rsidR="00B1162D">
        <w:t xml:space="preserve"> </w:t>
      </w:r>
      <w:r w:rsidR="00B145F8">
        <w:t xml:space="preserve">on its </w:t>
      </w:r>
      <w:r w:rsidR="00AF32B8">
        <w:t>objectives.</w:t>
      </w:r>
    </w:p>
    <w:p w14:paraId="505C4D64" w14:textId="60A332C9" w:rsidR="00C27043" w:rsidRDefault="000C5331" w:rsidP="00C27043">
      <w:r>
        <w:t>A third-party service provider will</w:t>
      </w:r>
      <w:r w:rsidR="001472FF">
        <w:t xml:space="preserve"> </w:t>
      </w:r>
      <w:r w:rsidR="00367F15">
        <w:t>be engaged</w:t>
      </w:r>
      <w:r w:rsidR="001472FF" w:rsidDel="00367F15">
        <w:t xml:space="preserve"> </w:t>
      </w:r>
      <w:r w:rsidR="001472FF">
        <w:t>to</w:t>
      </w:r>
      <w:r>
        <w:t xml:space="preserve"> provide the registry platform</w:t>
      </w:r>
      <w:r w:rsidR="00367F15">
        <w:t xml:space="preserve"> and administer certificate creation</w:t>
      </w:r>
      <w:r w:rsidR="008503A1">
        <w:t xml:space="preserve"> and status changes</w:t>
      </w:r>
      <w:r w:rsidR="00B94363">
        <w:t xml:space="preserve">. </w:t>
      </w:r>
      <w:r>
        <w:t xml:space="preserve">This will ensure </w:t>
      </w:r>
      <w:r w:rsidR="00B94363">
        <w:t>the registry</w:t>
      </w:r>
      <w:r>
        <w:t xml:space="preserve"> is functional and fit for purpose.</w:t>
      </w:r>
      <w:r w:rsidR="00C27043" w:rsidRPr="00C27043">
        <w:t xml:space="preserve"> </w:t>
      </w:r>
    </w:p>
    <w:p w14:paraId="1810DA54" w14:textId="396A69C5" w:rsidR="0095564B" w:rsidRDefault="008503A1" w:rsidP="00C27043">
      <w:r>
        <w:t xml:space="preserve">To </w:t>
      </w:r>
      <w:r w:rsidR="00080110">
        <w:t xml:space="preserve">oversee the pilot’s </w:t>
      </w:r>
      <w:r w:rsidR="00C45560">
        <w:t>implementation</w:t>
      </w:r>
      <w:r w:rsidR="00080110">
        <w:t xml:space="preserve">, GreenPower proposes to establish a </w:t>
      </w:r>
      <w:r w:rsidR="00BA3825">
        <w:t xml:space="preserve">project </w:t>
      </w:r>
      <w:r w:rsidR="003F353A">
        <w:t xml:space="preserve">steering </w:t>
      </w:r>
      <w:r w:rsidR="000C07A9">
        <w:t>committee</w:t>
      </w:r>
      <w:r w:rsidR="003F353A">
        <w:t>. Th</w:t>
      </w:r>
      <w:r w:rsidR="00C45560">
        <w:t>is</w:t>
      </w:r>
      <w:r w:rsidR="003F353A">
        <w:t xml:space="preserve"> steering </w:t>
      </w:r>
      <w:r w:rsidR="000C07A9">
        <w:t>committee</w:t>
      </w:r>
      <w:r w:rsidR="003F353A">
        <w:t xml:space="preserve"> </w:t>
      </w:r>
      <w:r w:rsidR="00C45560">
        <w:t>would</w:t>
      </w:r>
      <w:r w:rsidR="00AF1108">
        <w:t xml:space="preserve"> advise and provide feedback on the design and operation of the </w:t>
      </w:r>
      <w:r w:rsidR="00C45560">
        <w:t>pilot</w:t>
      </w:r>
      <w:r w:rsidR="00D005F8">
        <w:t xml:space="preserve">, and </w:t>
      </w:r>
      <w:r w:rsidR="00633A1A">
        <w:t>relevant market</w:t>
      </w:r>
      <w:r w:rsidR="006D0C01">
        <w:t xml:space="preserve"> developments. </w:t>
      </w:r>
    </w:p>
    <w:p w14:paraId="34AD7DD0" w14:textId="0D803E17" w:rsidR="00A156A2" w:rsidRDefault="00A156A2" w:rsidP="00C27043">
      <w:r>
        <w:t xml:space="preserve">Proposed participants in the steering </w:t>
      </w:r>
      <w:r w:rsidR="000C07A9">
        <w:t>committee</w:t>
      </w:r>
      <w:r>
        <w:t xml:space="preserve"> include: </w:t>
      </w:r>
    </w:p>
    <w:p w14:paraId="13FD6AAB" w14:textId="738814E6" w:rsidR="00A156A2" w:rsidRDefault="000C07A9" w:rsidP="00A65808">
      <w:pPr>
        <w:pStyle w:val="ListParagraph"/>
        <w:numPr>
          <w:ilvl w:val="0"/>
          <w:numId w:val="6"/>
        </w:numPr>
        <w:spacing w:line="259" w:lineRule="auto"/>
      </w:pPr>
      <w:r>
        <w:t>f</w:t>
      </w:r>
      <w:r w:rsidR="00A156A2">
        <w:t xml:space="preserve">ederal government agencies involved in clean energy and gas schemes and regulation </w:t>
      </w:r>
    </w:p>
    <w:p w14:paraId="7EFE661C" w14:textId="20DE8584" w:rsidR="00A156A2" w:rsidRDefault="000C07A9" w:rsidP="00A65808">
      <w:pPr>
        <w:pStyle w:val="ListParagraph"/>
        <w:numPr>
          <w:ilvl w:val="0"/>
          <w:numId w:val="6"/>
        </w:numPr>
        <w:spacing w:line="259" w:lineRule="auto"/>
      </w:pPr>
      <w:r>
        <w:t>s</w:t>
      </w:r>
      <w:r w:rsidR="00A156A2">
        <w:t xml:space="preserve">tate and territory governments </w:t>
      </w:r>
    </w:p>
    <w:p w14:paraId="507C1937" w14:textId="1E9415C7" w:rsidR="00A156A2" w:rsidRDefault="000C07A9" w:rsidP="00A65808">
      <w:pPr>
        <w:pStyle w:val="ListParagraph"/>
        <w:numPr>
          <w:ilvl w:val="0"/>
          <w:numId w:val="6"/>
        </w:numPr>
        <w:spacing w:line="259" w:lineRule="auto"/>
      </w:pPr>
      <w:r>
        <w:t>r</w:t>
      </w:r>
      <w:r w:rsidR="006957AF">
        <w:t xml:space="preserve">enewable gas </w:t>
      </w:r>
      <w:r w:rsidR="002F1091">
        <w:t>developers</w:t>
      </w:r>
      <w:r w:rsidR="00B92116">
        <w:t xml:space="preserve"> </w:t>
      </w:r>
    </w:p>
    <w:p w14:paraId="5BF291F7" w14:textId="77777777" w:rsidR="00164EA7" w:rsidRDefault="000C07A9" w:rsidP="00A65808">
      <w:pPr>
        <w:pStyle w:val="ListParagraph"/>
        <w:numPr>
          <w:ilvl w:val="0"/>
          <w:numId w:val="6"/>
        </w:numPr>
        <w:spacing w:line="259" w:lineRule="auto"/>
      </w:pPr>
      <w:r>
        <w:t>g</w:t>
      </w:r>
      <w:r w:rsidR="00C905E7">
        <w:t>as network</w:t>
      </w:r>
      <w:r w:rsidR="00F26796">
        <w:t xml:space="preserve"> and pipeline operators</w:t>
      </w:r>
    </w:p>
    <w:p w14:paraId="3EDB670D" w14:textId="77777777" w:rsidR="00682028" w:rsidRDefault="00164EA7" w:rsidP="00A65808">
      <w:pPr>
        <w:pStyle w:val="ListParagraph"/>
        <w:numPr>
          <w:ilvl w:val="0"/>
          <w:numId w:val="6"/>
        </w:numPr>
        <w:spacing w:line="259" w:lineRule="auto"/>
      </w:pPr>
      <w:r>
        <w:t>gas consumer</w:t>
      </w:r>
      <w:r w:rsidR="00702CD2">
        <w:t>s and/or</w:t>
      </w:r>
      <w:r>
        <w:t xml:space="preserve"> representatives</w:t>
      </w:r>
      <w:r w:rsidR="00E74EDC">
        <w:t xml:space="preserve">. </w:t>
      </w:r>
    </w:p>
    <w:p w14:paraId="356FC079" w14:textId="1EED7FD3" w:rsidR="00B92116" w:rsidRDefault="004D43A7" w:rsidP="00B31DE7">
      <w:r>
        <w:t>While</w:t>
      </w:r>
      <w:r w:rsidR="00592E42">
        <w:t xml:space="preserve"> the ste</w:t>
      </w:r>
      <w:r w:rsidR="007D523B">
        <w:t>er</w:t>
      </w:r>
      <w:r w:rsidR="00592E42">
        <w:t>ing committee will advi</w:t>
      </w:r>
      <w:r w:rsidR="00AD2C2F">
        <w:t>s</w:t>
      </w:r>
      <w:r w:rsidR="00592E42">
        <w:t>e and provide feedback, t</w:t>
      </w:r>
      <w:r w:rsidR="00FD0A08">
        <w:t xml:space="preserve">he National </w:t>
      </w:r>
      <w:r w:rsidR="002323B0">
        <w:t xml:space="preserve">GreenPower </w:t>
      </w:r>
      <w:r w:rsidR="00FD0A08">
        <w:t xml:space="preserve">Steering Group is the ultimate </w:t>
      </w:r>
      <w:r w:rsidR="007D523B">
        <w:t>decision-making</w:t>
      </w:r>
      <w:r w:rsidR="00FD0A08">
        <w:t xml:space="preserve"> authority for the GreenPower program</w:t>
      </w:r>
      <w:r w:rsidR="006A36A3">
        <w:t xml:space="preserve"> including </w:t>
      </w:r>
      <w:r w:rsidR="004D4B1C">
        <w:t xml:space="preserve">for </w:t>
      </w:r>
      <w:r w:rsidR="006A36A3">
        <w:t>th</w:t>
      </w:r>
      <w:r w:rsidR="004D4B1C">
        <w:t>is</w:t>
      </w:r>
      <w:r w:rsidR="006A36A3">
        <w:t xml:space="preserve"> pilot.</w:t>
      </w:r>
    </w:p>
    <w:tbl>
      <w:tblPr>
        <w:tblStyle w:val="Featuretextbox"/>
        <w:tblW w:w="9029" w:type="dxa"/>
        <w:tblLook w:val="04A0" w:firstRow="1" w:lastRow="0" w:firstColumn="1" w:lastColumn="0" w:noHBand="0" w:noVBand="1"/>
      </w:tblPr>
      <w:tblGrid>
        <w:gridCol w:w="9029"/>
      </w:tblGrid>
      <w:tr w:rsidR="0030546E" w:rsidRPr="00D16C44" w14:paraId="3F5814C2" w14:textId="77777777" w:rsidTr="00976A6F">
        <w:trPr>
          <w:trHeight w:val="693"/>
        </w:trPr>
        <w:tc>
          <w:tcPr>
            <w:tcW w:w="9029" w:type="dxa"/>
          </w:tcPr>
          <w:p w14:paraId="35468F93" w14:textId="245019C7" w:rsidR="0030546E" w:rsidRPr="00D16C44" w:rsidRDefault="0030546E" w:rsidP="008444BF">
            <w:pPr>
              <w:rPr>
                <w:b/>
                <w:bCs/>
              </w:rPr>
            </w:pPr>
            <w:r>
              <w:rPr>
                <w:b/>
                <w:bCs/>
              </w:rPr>
              <w:lastRenderedPageBreak/>
              <w:t>Consultation question</w:t>
            </w:r>
          </w:p>
          <w:p w14:paraId="6EFEC853" w14:textId="594B3B3C" w:rsidR="0030546E" w:rsidRPr="00D16C44" w:rsidRDefault="00D64790" w:rsidP="00976A6F">
            <w:pPr>
              <w:pStyle w:val="ListParagraph"/>
              <w:numPr>
                <w:ilvl w:val="0"/>
                <w:numId w:val="82"/>
              </w:numPr>
              <w:spacing w:line="259" w:lineRule="auto"/>
            </w:pPr>
            <w:r w:rsidRPr="00976A6F">
              <w:t>Which organisations should be represented on the project steering committee?</w:t>
            </w:r>
            <w:r>
              <w:rPr>
                <w:color w:val="auto"/>
              </w:rPr>
              <w:t xml:space="preserve"> </w:t>
            </w:r>
            <w:r w:rsidRPr="00976A6F">
              <w:rPr>
                <w:color w:val="auto"/>
              </w:rPr>
              <w:t xml:space="preserve"> </w:t>
            </w:r>
          </w:p>
        </w:tc>
      </w:tr>
    </w:tbl>
    <w:p w14:paraId="523361FF" w14:textId="71A83D07" w:rsidR="000C5331" w:rsidRPr="00584EC1" w:rsidRDefault="000C5331" w:rsidP="00796D7A">
      <w:pPr>
        <w:pStyle w:val="Heading2"/>
      </w:pPr>
      <w:r w:rsidRPr="00584EC1">
        <w:t>Auditing</w:t>
      </w:r>
    </w:p>
    <w:p w14:paraId="1E163642" w14:textId="44F22CA6" w:rsidR="002D4D06" w:rsidRDefault="00B85C9E" w:rsidP="00C27043">
      <w:r>
        <w:t xml:space="preserve">Regular auditing of the </w:t>
      </w:r>
      <w:r w:rsidR="00513999">
        <w:t xml:space="preserve">operation of the </w:t>
      </w:r>
      <w:r w:rsidR="004037CF">
        <w:t xml:space="preserve">scheme and </w:t>
      </w:r>
      <w:r w:rsidR="00915E39">
        <w:t xml:space="preserve">the activities of participants </w:t>
      </w:r>
      <w:r w:rsidR="003F0B45">
        <w:t xml:space="preserve">is a critical component of </w:t>
      </w:r>
      <w:r w:rsidR="00604E18">
        <w:t xml:space="preserve">certificate schemes. </w:t>
      </w:r>
      <w:r w:rsidR="00F81450">
        <w:t>I</w:t>
      </w:r>
      <w:r w:rsidR="000C5331">
        <w:t xml:space="preserve">nternational examples vary in the nature and level of </w:t>
      </w:r>
      <w:r w:rsidR="003422F9">
        <w:t xml:space="preserve">detail of their </w:t>
      </w:r>
      <w:r w:rsidR="000C5331">
        <w:t>auditing</w:t>
      </w:r>
      <w:r w:rsidR="003422F9">
        <w:t xml:space="preserve"> frameworks</w:t>
      </w:r>
      <w:r w:rsidR="000C5331">
        <w:t xml:space="preserve">. </w:t>
      </w:r>
    </w:p>
    <w:p w14:paraId="2B01E269" w14:textId="51E99C47" w:rsidR="001A173F" w:rsidRDefault="001A173F" w:rsidP="001A173F">
      <w:r>
        <w:t xml:space="preserve">For the pilot, GreenPower proposes to audit the sales and surrenders of renewable gas certificates at the end of each defined reporting period. Reporting periods </w:t>
      </w:r>
      <w:r w:rsidR="004878D0">
        <w:t>are proposed</w:t>
      </w:r>
      <w:r>
        <w:t xml:space="preserve"> as calendar year</w:t>
      </w:r>
      <w:r w:rsidR="004878D0">
        <w:t>s</w:t>
      </w:r>
      <w:r>
        <w:t xml:space="preserve">. </w:t>
      </w:r>
    </w:p>
    <w:p w14:paraId="13FA80D4" w14:textId="5DC2482C" w:rsidR="008C0C59" w:rsidRDefault="00C27043" w:rsidP="00C27043">
      <w:r>
        <w:t xml:space="preserve">GreenPower </w:t>
      </w:r>
      <w:r w:rsidR="00CA4706">
        <w:t>proposes</w:t>
      </w:r>
      <w:r>
        <w:t xml:space="preserve"> a similar auditing regime to the current GreenPower </w:t>
      </w:r>
      <w:r w:rsidR="00CA4706">
        <w:t xml:space="preserve">program for renewable electricity </w:t>
      </w:r>
      <w:r>
        <w:t xml:space="preserve">to </w:t>
      </w:r>
      <w:r w:rsidR="00671970">
        <w:t xml:space="preserve">build </w:t>
      </w:r>
      <w:r w:rsidR="00D6562C">
        <w:t xml:space="preserve">credibility in the pilot’s </w:t>
      </w:r>
      <w:r>
        <w:t xml:space="preserve">environmental credentials. </w:t>
      </w:r>
      <w:r w:rsidR="00B04C4C">
        <w:t xml:space="preserve">Participants’ certificate creation, trades and surrenders will be audited by an independent </w:t>
      </w:r>
      <w:r w:rsidR="00203D25">
        <w:t xml:space="preserve">auditor to confirm compliance with the </w:t>
      </w:r>
      <w:r w:rsidR="009C33A5">
        <w:t xml:space="preserve">pilot’s requirements. </w:t>
      </w:r>
      <w:r w:rsidR="00045FB3">
        <w:t>An annual audit</w:t>
      </w:r>
      <w:r w:rsidR="009C33A5">
        <w:t xml:space="preserve"> report</w:t>
      </w:r>
      <w:r w:rsidR="00045FB3">
        <w:t xml:space="preserve"> </w:t>
      </w:r>
      <w:r w:rsidR="00576781">
        <w:t>will</w:t>
      </w:r>
      <w:r w:rsidR="009A2F73">
        <w:t xml:space="preserve"> provide </w:t>
      </w:r>
      <w:r w:rsidR="009E60FC">
        <w:t>independent assurance</w:t>
      </w:r>
      <w:r w:rsidR="009C33A5">
        <w:t xml:space="preserve"> and a record of </w:t>
      </w:r>
      <w:r w:rsidR="00D60B92">
        <w:t>key statistics</w:t>
      </w:r>
      <w:r w:rsidR="00BE379A">
        <w:t xml:space="preserve">. </w:t>
      </w:r>
    </w:p>
    <w:tbl>
      <w:tblPr>
        <w:tblStyle w:val="Featuretextbox"/>
        <w:tblW w:w="0" w:type="auto"/>
        <w:tblLook w:val="04A0" w:firstRow="1" w:lastRow="0" w:firstColumn="1" w:lastColumn="0" w:noHBand="0" w:noVBand="1"/>
      </w:tblPr>
      <w:tblGrid>
        <w:gridCol w:w="8990"/>
      </w:tblGrid>
      <w:tr w:rsidR="004966DA" w:rsidRPr="00D16C44" w14:paraId="4D8C8EBF" w14:textId="77777777" w:rsidTr="00976A6F">
        <w:trPr>
          <w:trHeight w:val="947"/>
        </w:trPr>
        <w:tc>
          <w:tcPr>
            <w:tcW w:w="8990" w:type="dxa"/>
          </w:tcPr>
          <w:p w14:paraId="5C7D097D" w14:textId="77777777" w:rsidR="004966DA" w:rsidRPr="00D16C44" w:rsidRDefault="004966DA" w:rsidP="0081412B">
            <w:pPr>
              <w:rPr>
                <w:b/>
                <w:bCs/>
              </w:rPr>
            </w:pPr>
            <w:r>
              <w:rPr>
                <w:b/>
                <w:bCs/>
              </w:rPr>
              <w:t>Consultation question</w:t>
            </w:r>
          </w:p>
          <w:p w14:paraId="43E1EEA2" w14:textId="12461A19" w:rsidR="00780FFD" w:rsidRPr="00D16C44" w:rsidRDefault="00780FFD" w:rsidP="00976A6F">
            <w:pPr>
              <w:pStyle w:val="ListParagraph"/>
              <w:numPr>
                <w:ilvl w:val="0"/>
                <w:numId w:val="82"/>
              </w:numPr>
              <w:spacing w:line="259" w:lineRule="auto"/>
            </w:pPr>
            <w:r w:rsidRPr="00DD566D">
              <w:t xml:space="preserve">Do you agree with </w:t>
            </w:r>
            <w:r w:rsidR="002A1192">
              <w:t>the</w:t>
            </w:r>
            <w:r w:rsidRPr="00DD566D">
              <w:t xml:space="preserve"> proposed </w:t>
            </w:r>
            <w:r w:rsidR="001E22C6">
              <w:t>approach</w:t>
            </w:r>
            <w:r w:rsidR="002A1192">
              <w:t xml:space="preserve"> for auditing</w:t>
            </w:r>
            <w:r w:rsidRPr="00DD566D">
              <w:t>?</w:t>
            </w:r>
            <w:r w:rsidR="002B25A9">
              <w:t xml:space="preserve"> If not, why not?</w:t>
            </w:r>
            <w:r w:rsidRPr="00DD566D">
              <w:t xml:space="preserve"> </w:t>
            </w:r>
          </w:p>
        </w:tc>
      </w:tr>
    </w:tbl>
    <w:p w14:paraId="6B09DB4F" w14:textId="77777777" w:rsidR="004966DA" w:rsidRPr="00A9546A" w:rsidRDefault="004966DA" w:rsidP="00796D7A">
      <w:pPr>
        <w:pStyle w:val="Heading2"/>
      </w:pPr>
      <w:r>
        <w:t>Participation fees and c</w:t>
      </w:r>
      <w:r w:rsidRPr="00584EC1">
        <w:t xml:space="preserve">ertificate </w:t>
      </w:r>
      <w:r>
        <w:t>price</w:t>
      </w:r>
    </w:p>
    <w:p w14:paraId="7664F09B" w14:textId="6FA7383E" w:rsidR="006240A5" w:rsidRDefault="004966DA">
      <w:r>
        <w:t>GreenPower aims to minimise the cost of participation in the pilot</w:t>
      </w:r>
      <w:r w:rsidR="00945571">
        <w:t>.</w:t>
      </w:r>
      <w:r w:rsidR="007875D9" w:rsidRPr="007875D9">
        <w:t xml:space="preserve"> </w:t>
      </w:r>
      <w:r w:rsidR="007875D9">
        <w:t xml:space="preserve">There will be an annual participation fee per project </w:t>
      </w:r>
      <w:r w:rsidR="00116A67">
        <w:t>and</w:t>
      </w:r>
      <w:r w:rsidR="007875D9">
        <w:t xml:space="preserve"> </w:t>
      </w:r>
      <w:r w:rsidR="00C46EC6" w:rsidRPr="00976A6F">
        <w:t xml:space="preserve">it is proposed that there </w:t>
      </w:r>
      <w:r w:rsidR="00F37BF5">
        <w:t>are</w:t>
      </w:r>
      <w:r w:rsidR="00C46EC6" w:rsidRPr="00976A6F">
        <w:t xml:space="preserve"> no certificate creation or </w:t>
      </w:r>
      <w:r w:rsidR="008647A2">
        <w:t>surrender</w:t>
      </w:r>
      <w:r w:rsidR="00C46EC6" w:rsidRPr="00976A6F">
        <w:t xml:space="preserve"> fees</w:t>
      </w:r>
      <w:r>
        <w:t>. This will minimise the administrative complexity of the pilot and enable participants to have certainty regarding participation costs.</w:t>
      </w:r>
    </w:p>
    <w:p w14:paraId="742F430F" w14:textId="67FC5EA8" w:rsidR="004966DA" w:rsidRDefault="00A072E4">
      <w:r>
        <w:t>Under the ERF, there are no creation or surrender fees. Therefore, if</w:t>
      </w:r>
      <w:r w:rsidR="00A96FD1">
        <w:t xml:space="preserve"> a project needs to surrender ACCUs to offset their emissions</w:t>
      </w:r>
      <w:r>
        <w:t xml:space="preserve"> for the pilot there will be no additional fees.</w:t>
      </w:r>
    </w:p>
    <w:p w14:paraId="600A3693" w14:textId="32EE0A14" w:rsidR="002A72FF" w:rsidRDefault="002A72FF" w:rsidP="002A72FF">
      <w:r>
        <w:t>The price of a</w:t>
      </w:r>
      <w:r w:rsidR="004E16C7">
        <w:t xml:space="preserve">n RGC </w:t>
      </w:r>
      <w:r>
        <w:t>will not be set by GreenPower.</w:t>
      </w:r>
      <w:r w:rsidR="00F6329B">
        <w:t xml:space="preserve"> This is to enable the market to decide the value of </w:t>
      </w:r>
      <w:r w:rsidR="00325966">
        <w:t>a</w:t>
      </w:r>
      <w:r w:rsidR="00F6329B">
        <w:t xml:space="preserve"> certificate.</w:t>
      </w:r>
      <w:r w:rsidR="003F6325">
        <w:t xml:space="preserve"> </w:t>
      </w:r>
      <w:r w:rsidR="00564C1B">
        <w:t>Therefore</w:t>
      </w:r>
      <w:r w:rsidR="003F6325">
        <w:t>,</w:t>
      </w:r>
      <w:r>
        <w:t xml:space="preserve"> no price cap or minimum certificate price is proposed</w:t>
      </w:r>
      <w:r w:rsidR="00564C1B">
        <w:t>, to not encumber commercial arrangements</w:t>
      </w:r>
      <w:r>
        <w:t xml:space="preserve">. </w:t>
      </w:r>
    </w:p>
    <w:tbl>
      <w:tblPr>
        <w:tblStyle w:val="Featuretextbox"/>
        <w:tblW w:w="0" w:type="auto"/>
        <w:tblLook w:val="04A0" w:firstRow="1" w:lastRow="0" w:firstColumn="1" w:lastColumn="0" w:noHBand="0" w:noVBand="1"/>
      </w:tblPr>
      <w:tblGrid>
        <w:gridCol w:w="8990"/>
      </w:tblGrid>
      <w:tr w:rsidR="004966DA" w:rsidRPr="00D16C44" w14:paraId="34E3674F" w14:textId="77777777" w:rsidTr="0081412B">
        <w:trPr>
          <w:trHeight w:val="1478"/>
        </w:trPr>
        <w:tc>
          <w:tcPr>
            <w:tcW w:w="8990" w:type="dxa"/>
          </w:tcPr>
          <w:p w14:paraId="49BF82E7" w14:textId="77777777" w:rsidR="004966DA" w:rsidRPr="00D16C44" w:rsidRDefault="004966DA" w:rsidP="0081412B">
            <w:pPr>
              <w:rPr>
                <w:b/>
                <w:bCs/>
              </w:rPr>
            </w:pPr>
            <w:r>
              <w:rPr>
                <w:b/>
                <w:bCs/>
              </w:rPr>
              <w:lastRenderedPageBreak/>
              <w:t>Consultation questions</w:t>
            </w:r>
          </w:p>
          <w:p w14:paraId="530DB67A" w14:textId="38A12308" w:rsidR="00F91DAF" w:rsidRDefault="008E3E20" w:rsidP="00976A6F">
            <w:pPr>
              <w:pStyle w:val="ListParagraph"/>
              <w:numPr>
                <w:ilvl w:val="0"/>
                <w:numId w:val="82"/>
              </w:numPr>
              <w:spacing w:line="259" w:lineRule="auto"/>
            </w:pPr>
            <w:r>
              <w:t xml:space="preserve">What price would you expect for a renewable gas certificate? </w:t>
            </w:r>
          </w:p>
          <w:p w14:paraId="501E4900" w14:textId="19614FC7" w:rsidR="004966DA" w:rsidRPr="00D16C44" w:rsidRDefault="008E3E20" w:rsidP="00976A6F">
            <w:pPr>
              <w:pStyle w:val="ListParagraph"/>
              <w:numPr>
                <w:ilvl w:val="0"/>
                <w:numId w:val="82"/>
              </w:numPr>
              <w:spacing w:line="259" w:lineRule="auto"/>
            </w:pPr>
            <w:r w:rsidRPr="00F91DAF">
              <w:t xml:space="preserve">Do you agree with the proposed approach not to set price caps or minimum prices? If not, why?  </w:t>
            </w:r>
          </w:p>
        </w:tc>
      </w:tr>
    </w:tbl>
    <w:p w14:paraId="176DD179" w14:textId="77777777" w:rsidR="004966DA" w:rsidRDefault="004966DA" w:rsidP="00C27043"/>
    <w:p w14:paraId="7B77B9D8" w14:textId="1167B6E2" w:rsidR="00B30AFF" w:rsidRDefault="00B30AFF" w:rsidP="00220F4D">
      <w:pPr>
        <w:rPr>
          <w:szCs w:val="19"/>
        </w:rPr>
      </w:pPr>
    </w:p>
    <w:sectPr w:rsidR="00B30AFF" w:rsidSect="004E645D">
      <w:pgSz w:w="11900" w:h="16840"/>
      <w:pgMar w:top="1440" w:right="1440" w:bottom="1440" w:left="1440"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CFA3E" w14:textId="77777777" w:rsidR="00E87237" w:rsidRDefault="00E87237" w:rsidP="00AE01BD">
      <w:pPr>
        <w:spacing w:after="0" w:line="240" w:lineRule="auto"/>
      </w:pPr>
      <w:r>
        <w:separator/>
      </w:r>
    </w:p>
  </w:endnote>
  <w:endnote w:type="continuationSeparator" w:id="0">
    <w:p w14:paraId="79D225D9" w14:textId="77777777" w:rsidR="00E87237" w:rsidRDefault="00E87237" w:rsidP="00AE01BD">
      <w:pPr>
        <w:spacing w:after="0" w:line="240" w:lineRule="auto"/>
      </w:pPr>
      <w:r>
        <w:continuationSeparator/>
      </w:r>
    </w:p>
  </w:endnote>
  <w:endnote w:type="continuationNotice" w:id="1">
    <w:p w14:paraId="2423D7BE" w14:textId="77777777" w:rsidR="00E87237" w:rsidRDefault="00E872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74378834"/>
      <w:docPartObj>
        <w:docPartGallery w:val="Page Numbers (Bottom of Page)"/>
        <w:docPartUnique/>
      </w:docPartObj>
    </w:sdtPr>
    <w:sdtEndPr>
      <w:rPr>
        <w:rStyle w:val="PageNumber"/>
      </w:rPr>
    </w:sdtEndPr>
    <w:sdtContent>
      <w:p w14:paraId="0BFACE17" w14:textId="3DBFEF9A" w:rsidR="00BA1595" w:rsidRDefault="00BA1595" w:rsidP="008222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C0FCBB" w14:textId="77777777" w:rsidR="00BA1595" w:rsidRDefault="00BA1595" w:rsidP="00AE01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9183792"/>
      <w:docPartObj>
        <w:docPartGallery w:val="Page Numbers (Bottom of Page)"/>
        <w:docPartUnique/>
      </w:docPartObj>
    </w:sdtPr>
    <w:sdtEndPr>
      <w:rPr>
        <w:rStyle w:val="PageNumber"/>
      </w:rPr>
    </w:sdtEndPr>
    <w:sdtContent>
      <w:p w14:paraId="067E7ECE" w14:textId="04A071B0" w:rsidR="00BA1595" w:rsidRDefault="00BA1595" w:rsidP="008222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D35132" w14:textId="32DA774D" w:rsidR="00BA1595" w:rsidRPr="00AE01BD" w:rsidRDefault="00BA1595" w:rsidP="00AE01BD">
    <w:pPr>
      <w:pStyle w:val="Footer"/>
      <w:ind w:right="360"/>
      <w:rPr>
        <w:lang w:val="en-AU"/>
      </w:rPr>
    </w:pPr>
    <w:r w:rsidRPr="00AE01BD">
      <w:rPr>
        <w:b/>
        <w:bCs/>
        <w:lang w:val="en-AU"/>
      </w:rPr>
      <w:t>GreenPower</w:t>
    </w:r>
    <w:r>
      <w:rPr>
        <w:b/>
        <w:bCs/>
        <w:vertAlign w:val="superscript"/>
        <w:lang w:val="en-AU"/>
      </w:rPr>
      <w:t>®</w:t>
    </w:r>
    <w:r>
      <w:rPr>
        <w:lang w:val="en-AU"/>
      </w:rPr>
      <w:t xml:space="preserve"> </w:t>
    </w:r>
    <w:r w:rsidR="000C12A6">
      <w:rPr>
        <w:lang w:val="en-AU"/>
      </w:rPr>
      <w:t>| Accredited</w:t>
    </w:r>
    <w:r>
      <w:rPr>
        <w:lang w:val="en-AU"/>
      </w:rPr>
      <w:t xml:space="preserve"> Renewable Energy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CFCC1" w14:textId="681879A1" w:rsidR="00BA1595" w:rsidRDefault="00BA1595">
    <w:pPr>
      <w:pStyle w:val="Footer"/>
    </w:pPr>
    <w:r>
      <w:rPr>
        <w:noProof/>
      </w:rPr>
      <w:drawing>
        <wp:inline distT="0" distB="0" distL="0" distR="0" wp14:anchorId="25F0FC68" wp14:editId="383D1712">
          <wp:extent cx="1618924" cy="373283"/>
          <wp:effectExtent l="0" t="0" r="635" b="8255"/>
          <wp:docPr id="6" name="Picture 6" descr="GreenP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Power logo"/>
                  <pic:cNvPicPr/>
                </pic:nvPicPr>
                <pic:blipFill>
                  <a:blip r:embed="rId1">
                    <a:extLst>
                      <a:ext uri="{28A0092B-C50C-407E-A947-70E740481C1C}">
                        <a14:useLocalDpi xmlns:a14="http://schemas.microsoft.com/office/drawing/2010/main" val="0"/>
                      </a:ext>
                    </a:extLst>
                  </a:blip>
                  <a:stretch>
                    <a:fillRect/>
                  </a:stretch>
                </pic:blipFill>
                <pic:spPr>
                  <a:xfrm>
                    <a:off x="0" y="0"/>
                    <a:ext cx="1618924" cy="3732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E3D5F" w14:textId="77777777" w:rsidR="00E87237" w:rsidRDefault="00E87237" w:rsidP="00AE01BD">
      <w:pPr>
        <w:spacing w:after="0" w:line="240" w:lineRule="auto"/>
      </w:pPr>
      <w:r>
        <w:separator/>
      </w:r>
    </w:p>
  </w:footnote>
  <w:footnote w:type="continuationSeparator" w:id="0">
    <w:p w14:paraId="4A10672B" w14:textId="77777777" w:rsidR="00E87237" w:rsidRDefault="00E87237" w:rsidP="00AE01BD">
      <w:pPr>
        <w:spacing w:after="0" w:line="240" w:lineRule="auto"/>
      </w:pPr>
      <w:r>
        <w:continuationSeparator/>
      </w:r>
    </w:p>
  </w:footnote>
  <w:footnote w:type="continuationNotice" w:id="1">
    <w:p w14:paraId="68517401" w14:textId="77777777" w:rsidR="00E87237" w:rsidRDefault="00E87237">
      <w:pPr>
        <w:spacing w:after="0" w:line="240" w:lineRule="auto"/>
      </w:pPr>
    </w:p>
  </w:footnote>
  <w:footnote w:id="2">
    <w:p w14:paraId="4D81A289" w14:textId="04406B79" w:rsidR="00DC41AD" w:rsidRPr="00F977AD" w:rsidRDefault="00DC41AD" w:rsidP="00B31DE7">
      <w:r>
        <w:rPr>
          <w:rStyle w:val="FootnoteReference"/>
        </w:rPr>
        <w:footnoteRef/>
      </w:r>
      <w:r>
        <w:t xml:space="preserve"> </w:t>
      </w:r>
      <w:r w:rsidRPr="00A32D27">
        <w:rPr>
          <w:sz w:val="18"/>
          <w:szCs w:val="18"/>
        </w:rPr>
        <w:t>Australian Government, Australian Energy Update, 2021</w:t>
      </w:r>
      <w:r w:rsidR="007C47D2" w:rsidRPr="00A32D27">
        <w:rPr>
          <w:sz w:val="18"/>
          <w:szCs w:val="18"/>
        </w:rPr>
        <w:t>,</w:t>
      </w:r>
      <w:r w:rsidR="00A32D27">
        <w:rPr>
          <w:sz w:val="18"/>
          <w:szCs w:val="18"/>
        </w:rPr>
        <w:t xml:space="preserve"> </w:t>
      </w:r>
      <w:hyperlink r:id="rId1" w:history="1">
        <w:r w:rsidR="00573C5E" w:rsidRPr="00554B3D">
          <w:rPr>
            <w:rStyle w:val="Hyperlink"/>
            <w:sz w:val="18"/>
            <w:szCs w:val="18"/>
          </w:rPr>
          <w:t>https://www.energy.gov.au/sites/default/files/Australian%20Energy%20Statistics%202021%20Energy%20Update%20Report.pdf</w:t>
        </w:r>
      </w:hyperlink>
      <w:r w:rsidR="007C47D2">
        <w:t xml:space="preserve"> </w:t>
      </w:r>
    </w:p>
  </w:footnote>
  <w:footnote w:id="3">
    <w:p w14:paraId="0A0611A7" w14:textId="647C474C" w:rsidR="008F6402" w:rsidRPr="00B31DE7" w:rsidRDefault="008F6402">
      <w:pPr>
        <w:pStyle w:val="FootnoteText"/>
        <w:rPr>
          <w:lang w:val="en-AU"/>
        </w:rPr>
      </w:pPr>
      <w:r>
        <w:rPr>
          <w:rStyle w:val="FootnoteReference"/>
        </w:rPr>
        <w:footnoteRef/>
      </w:r>
      <w:r>
        <w:t xml:space="preserve"> </w:t>
      </w:r>
      <w:r w:rsidRPr="00976A6F">
        <w:rPr>
          <w:sz w:val="18"/>
          <w:szCs w:val="18"/>
        </w:rPr>
        <w:t xml:space="preserve">ARENA, Australia’s Bioenergy Roadmap, November 2021, </w:t>
      </w:r>
      <w:hyperlink r:id="rId2" w:history="1">
        <w:r w:rsidRPr="00976A6F">
          <w:rPr>
            <w:sz w:val="18"/>
            <w:szCs w:val="18"/>
          </w:rPr>
          <w:t>https://arena.gov.au/assets/2021/11/australia-bioenergy-roadmap-report.pdf</w:t>
        </w:r>
      </w:hyperlink>
    </w:p>
  </w:footnote>
  <w:footnote w:id="4">
    <w:p w14:paraId="13CBC330" w14:textId="58AD45E2" w:rsidR="00A301A7" w:rsidRPr="00696154" w:rsidRDefault="00A301A7" w:rsidP="00A301A7">
      <w:pPr>
        <w:pStyle w:val="FootnoteText"/>
        <w:rPr>
          <w:sz w:val="18"/>
          <w:szCs w:val="18"/>
          <w:lang w:val="en-AU"/>
        </w:rPr>
      </w:pPr>
      <w:r w:rsidRPr="00696154">
        <w:rPr>
          <w:rStyle w:val="FootnoteReference"/>
          <w:sz w:val="18"/>
          <w:szCs w:val="18"/>
        </w:rPr>
        <w:footnoteRef/>
      </w:r>
      <w:r w:rsidRPr="00696154">
        <w:rPr>
          <w:sz w:val="18"/>
          <w:szCs w:val="18"/>
        </w:rPr>
        <w:t xml:space="preserve"> International Energy Agency, Introduction to biogas and biomethane: </w:t>
      </w:r>
      <w:r w:rsidR="0024647E" w:rsidRPr="00220F4D">
        <w:rPr>
          <w:sz w:val="18"/>
          <w:szCs w:val="18"/>
        </w:rPr>
        <w:t>www.iea.org/reports/outlook-for-biogas-and-biomethane-prospects-for-organic-growth/an-introduction-to-biogas-and-biomethane</w:t>
      </w:r>
      <w:r w:rsidRPr="00696154">
        <w:rPr>
          <w:sz w:val="18"/>
          <w:szCs w:val="18"/>
        </w:rPr>
        <w:t xml:space="preserve"> </w:t>
      </w:r>
    </w:p>
  </w:footnote>
  <w:footnote w:id="5">
    <w:p w14:paraId="7C0F2EC5" w14:textId="7254B138" w:rsidR="00576ED4" w:rsidRPr="00D11FBD" w:rsidRDefault="00576ED4">
      <w:pPr>
        <w:pStyle w:val="FootnoteText"/>
        <w:rPr>
          <w:lang w:val="en-AU"/>
        </w:rPr>
      </w:pPr>
      <w:r>
        <w:rPr>
          <w:rStyle w:val="FootnoteReference"/>
        </w:rPr>
        <w:footnoteRef/>
      </w:r>
      <w:r>
        <w:t xml:space="preserve"> </w:t>
      </w:r>
      <w:r w:rsidR="001A451C" w:rsidRPr="00220F4D">
        <w:rPr>
          <w:sz w:val="18"/>
          <w:szCs w:val="18"/>
        </w:rPr>
        <w:t>www.biocycle.net/basics-biogas-upgrading</w:t>
      </w:r>
    </w:p>
  </w:footnote>
  <w:footnote w:id="6">
    <w:p w14:paraId="41B8E553" w14:textId="416E39DB" w:rsidR="00D11FBD" w:rsidRPr="00B31DE7" w:rsidRDefault="00D11FBD">
      <w:pPr>
        <w:pStyle w:val="FootnoteText"/>
        <w:rPr>
          <w:lang w:val="en-AU"/>
        </w:rPr>
      </w:pPr>
      <w:r>
        <w:rPr>
          <w:rStyle w:val="FootnoteReference"/>
        </w:rPr>
        <w:footnoteRef/>
      </w:r>
      <w:r>
        <w:t xml:space="preserve"> </w:t>
      </w:r>
      <w:r w:rsidRPr="00220F4D">
        <w:rPr>
          <w:sz w:val="18"/>
          <w:szCs w:val="18"/>
        </w:rPr>
        <w:t>www.iea.org/reports/outlook-for-biogas-and-biomethane-prospects-for-organic-growth/an-introduction-to-biogas-and-biomethane</w:t>
      </w:r>
    </w:p>
  </w:footnote>
  <w:footnote w:id="7">
    <w:p w14:paraId="793D5407" w14:textId="29D53575" w:rsidR="000B1EDF" w:rsidRPr="00B31DE7" w:rsidRDefault="000B1EDF">
      <w:pPr>
        <w:pStyle w:val="FootnoteText"/>
        <w:rPr>
          <w:lang w:val="en-AU"/>
        </w:rPr>
      </w:pPr>
      <w:r>
        <w:rPr>
          <w:rStyle w:val="FootnoteReference"/>
        </w:rPr>
        <w:footnoteRef/>
      </w:r>
      <w:r>
        <w:t xml:space="preserve"> </w:t>
      </w:r>
      <w:r w:rsidR="00705F55" w:rsidRPr="00B31DE7">
        <w:rPr>
          <w:sz w:val="18"/>
          <w:szCs w:val="18"/>
        </w:rPr>
        <w:t>Addressing key environmental issues including potential impacts of the project and proposed mitigation, and how the project fits in with the principles of Ecological Sustainable Development (ESD) as defined in the Commonwealth Environment Protection and Biodiversity Conservation Act, 1999</w:t>
      </w:r>
    </w:p>
  </w:footnote>
  <w:footnote w:id="8">
    <w:p w14:paraId="706632F1" w14:textId="6A247F96" w:rsidR="00E703F8" w:rsidRPr="00E703F8" w:rsidRDefault="00E703F8">
      <w:pPr>
        <w:pStyle w:val="FootnoteText"/>
        <w:rPr>
          <w:lang w:val="en-AU"/>
        </w:rPr>
      </w:pPr>
      <w:r>
        <w:rPr>
          <w:rStyle w:val="FootnoteReference"/>
        </w:rPr>
        <w:footnoteRef/>
      </w:r>
      <w:r>
        <w:t xml:space="preserve"> </w:t>
      </w:r>
      <w:r w:rsidRPr="00976A6F">
        <w:rPr>
          <w:sz w:val="18"/>
          <w:szCs w:val="18"/>
        </w:rPr>
        <w:t>For example, use of harvesting equipment or pumping of water</w:t>
      </w:r>
      <w:r>
        <w:rPr>
          <w:sz w:val="18"/>
          <w:szCs w:val="18"/>
        </w:rPr>
        <w:t xml:space="preserve"> and/or </w:t>
      </w:r>
      <w:r w:rsidRPr="00976A6F">
        <w:rPr>
          <w:sz w:val="18"/>
          <w:szCs w:val="18"/>
        </w:rPr>
        <w:t>wastewater</w:t>
      </w:r>
      <w:r>
        <w:rPr>
          <w:sz w:val="18"/>
          <w:szCs w:val="18"/>
        </w:rPr>
        <w:t xml:space="preserve"> for renewable energy production.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41728" w14:textId="77777777" w:rsidR="009E5C6C" w:rsidRDefault="009E5C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92C69" w14:textId="77777777" w:rsidR="009E5C6C" w:rsidRDefault="009E5C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6A812" w14:textId="31B42C69" w:rsidR="00BA1595" w:rsidRDefault="00BA1595">
    <w:pPr>
      <w:pStyle w:val="Header"/>
    </w:pPr>
    <w:r>
      <w:rPr>
        <w:noProof/>
      </w:rPr>
      <w:drawing>
        <wp:anchor distT="0" distB="0" distL="114300" distR="114300" simplePos="0" relativeHeight="251658240" behindDoc="1" locked="0" layoutInCell="1" allowOverlap="1" wp14:anchorId="5CD9D309" wp14:editId="4A0E0455">
          <wp:simplePos x="0" y="0"/>
          <wp:positionH relativeFrom="page">
            <wp:posOffset>0</wp:posOffset>
          </wp:positionH>
          <wp:positionV relativeFrom="page">
            <wp:posOffset>-120770</wp:posOffset>
          </wp:positionV>
          <wp:extent cx="7608498" cy="10893425"/>
          <wp:effectExtent l="0" t="0" r="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2216" t="501" r="45472" b="-501"/>
                  <a:stretch/>
                </pic:blipFill>
                <pic:spPr bwMode="auto">
                  <a:xfrm>
                    <a:off x="0" y="0"/>
                    <a:ext cx="7609385" cy="10894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28CFAD29" wp14:editId="5E5BDC57">
          <wp:simplePos x="0" y="0"/>
          <wp:positionH relativeFrom="page">
            <wp:align>left</wp:align>
          </wp:positionH>
          <wp:positionV relativeFrom="page">
            <wp:align>center</wp:align>
          </wp:positionV>
          <wp:extent cx="4206240" cy="10753090"/>
          <wp:effectExtent l="0" t="0" r="0" b="381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4206662" cy="1075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A3A1450"/>
    <w:lvl w:ilvl="0">
      <w:start w:val="1"/>
      <w:numFmt w:val="bullet"/>
      <w:pStyle w:val="ListBullet"/>
      <w:lvlText w:val="›"/>
      <w:lvlJc w:val="left"/>
      <w:pPr>
        <w:tabs>
          <w:tab w:val="num" w:pos="360"/>
        </w:tabs>
        <w:ind w:left="360" w:hanging="360"/>
      </w:pPr>
      <w:rPr>
        <w:rFonts w:ascii="Calibri" w:hAnsi="Calibri" w:cs="Calibri" w:hint="default"/>
        <w:color w:val="009F4C" w:themeColor="text1"/>
        <w:sz w:val="24"/>
      </w:rPr>
    </w:lvl>
  </w:abstractNum>
  <w:abstractNum w:abstractNumId="1" w15:restartNumberingAfterBreak="0">
    <w:nsid w:val="05624024"/>
    <w:multiLevelType w:val="hybridMultilevel"/>
    <w:tmpl w:val="2C7E63C8"/>
    <w:lvl w:ilvl="0" w:tplc="526202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F5240D"/>
    <w:multiLevelType w:val="hybridMultilevel"/>
    <w:tmpl w:val="9864C3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D97F47"/>
    <w:multiLevelType w:val="hybridMultilevel"/>
    <w:tmpl w:val="9E7EC866"/>
    <w:lvl w:ilvl="0" w:tplc="8452D500">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E24431"/>
    <w:multiLevelType w:val="hybridMultilevel"/>
    <w:tmpl w:val="17567DE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F07287"/>
    <w:multiLevelType w:val="hybridMultilevel"/>
    <w:tmpl w:val="34DA1794"/>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EB867B9"/>
    <w:multiLevelType w:val="hybridMultilevel"/>
    <w:tmpl w:val="13A8945A"/>
    <w:lvl w:ilvl="0" w:tplc="3488978A">
      <w:start w:val="1"/>
      <w:numFmt w:val="bullet"/>
      <w:lvlText w:val="-"/>
      <w:lvlJc w:val="left"/>
      <w:pPr>
        <w:ind w:left="720" w:hanging="360"/>
      </w:pPr>
      <w:rPr>
        <w:rFonts w:ascii="Century Gothic" w:eastAsiaTheme="minorEastAsia"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D15B3E"/>
    <w:multiLevelType w:val="hybridMultilevel"/>
    <w:tmpl w:val="8D54422C"/>
    <w:lvl w:ilvl="0" w:tplc="706C75C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843184"/>
    <w:multiLevelType w:val="hybridMultilevel"/>
    <w:tmpl w:val="34DA1794"/>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2FE5BDB"/>
    <w:multiLevelType w:val="hybridMultilevel"/>
    <w:tmpl w:val="8AA8C44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B07E2F"/>
    <w:multiLevelType w:val="hybridMultilevel"/>
    <w:tmpl w:val="2B302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05125E"/>
    <w:multiLevelType w:val="hybridMultilevel"/>
    <w:tmpl w:val="BC4AD9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B8446A"/>
    <w:multiLevelType w:val="hybridMultilevel"/>
    <w:tmpl w:val="C7FC83B4"/>
    <w:lvl w:ilvl="0" w:tplc="74D239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88B3489"/>
    <w:multiLevelType w:val="hybridMultilevel"/>
    <w:tmpl w:val="8284A1B2"/>
    <w:lvl w:ilvl="0" w:tplc="A562410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8D71C40"/>
    <w:multiLevelType w:val="hybridMultilevel"/>
    <w:tmpl w:val="80E6591E"/>
    <w:lvl w:ilvl="0" w:tplc="3A424920">
      <w:start w:val="2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E777B6"/>
    <w:multiLevelType w:val="hybridMultilevel"/>
    <w:tmpl w:val="99EEEC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1A6C51"/>
    <w:multiLevelType w:val="hybridMultilevel"/>
    <w:tmpl w:val="5358E3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401A33"/>
    <w:multiLevelType w:val="hybridMultilevel"/>
    <w:tmpl w:val="2D9AD43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5D6A8E"/>
    <w:multiLevelType w:val="hybridMultilevel"/>
    <w:tmpl w:val="2DAA5EB4"/>
    <w:lvl w:ilvl="0" w:tplc="74D239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911D81"/>
    <w:multiLevelType w:val="hybridMultilevel"/>
    <w:tmpl w:val="34DA1794"/>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8C00D36"/>
    <w:multiLevelType w:val="hybridMultilevel"/>
    <w:tmpl w:val="F53C999C"/>
    <w:lvl w:ilvl="0" w:tplc="8C88D33C">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9991CB3"/>
    <w:multiLevelType w:val="hybridMultilevel"/>
    <w:tmpl w:val="E3143424"/>
    <w:lvl w:ilvl="0" w:tplc="D35C1A3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1947BF"/>
    <w:multiLevelType w:val="hybridMultilevel"/>
    <w:tmpl w:val="698A68CA"/>
    <w:lvl w:ilvl="0" w:tplc="AFA03486">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B645B78"/>
    <w:multiLevelType w:val="hybridMultilevel"/>
    <w:tmpl w:val="BDA4BCB2"/>
    <w:lvl w:ilvl="0" w:tplc="A6767888">
      <w:start w:val="3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D2D61D9"/>
    <w:multiLevelType w:val="hybridMultilevel"/>
    <w:tmpl w:val="246483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E8E3F44"/>
    <w:multiLevelType w:val="hybridMultilevel"/>
    <w:tmpl w:val="CE3EB2C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F8427BF"/>
    <w:multiLevelType w:val="hybridMultilevel"/>
    <w:tmpl w:val="09741738"/>
    <w:lvl w:ilvl="0" w:tplc="DBFAB446">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08D3EC0"/>
    <w:multiLevelType w:val="hybridMultilevel"/>
    <w:tmpl w:val="3A346930"/>
    <w:lvl w:ilvl="0" w:tplc="74D239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1E26444"/>
    <w:multiLevelType w:val="hybridMultilevel"/>
    <w:tmpl w:val="8D54422C"/>
    <w:lvl w:ilvl="0" w:tplc="706C75C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38D73E1"/>
    <w:multiLevelType w:val="hybridMultilevel"/>
    <w:tmpl w:val="A8622B1E"/>
    <w:lvl w:ilvl="0" w:tplc="CD62CFE6">
      <w:start w:val="2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62B4A4B"/>
    <w:multiLevelType w:val="multilevel"/>
    <w:tmpl w:val="CADCF8B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38710FB6"/>
    <w:multiLevelType w:val="hybridMultilevel"/>
    <w:tmpl w:val="E08A8786"/>
    <w:lvl w:ilvl="0" w:tplc="570484C8">
      <w:start w:val="2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8CB01DF"/>
    <w:multiLevelType w:val="hybridMultilevel"/>
    <w:tmpl w:val="F76CB31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3BC82B4D"/>
    <w:multiLevelType w:val="hybridMultilevel"/>
    <w:tmpl w:val="00A049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C61249E"/>
    <w:multiLevelType w:val="hybridMultilevel"/>
    <w:tmpl w:val="D7D001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CDA31E0"/>
    <w:multiLevelType w:val="hybridMultilevel"/>
    <w:tmpl w:val="A0045C82"/>
    <w:lvl w:ilvl="0" w:tplc="74D239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E8C38D7"/>
    <w:multiLevelType w:val="hybridMultilevel"/>
    <w:tmpl w:val="C5024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E9E65BC"/>
    <w:multiLevelType w:val="hybridMultilevel"/>
    <w:tmpl w:val="704A43E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06E103B"/>
    <w:multiLevelType w:val="hybridMultilevel"/>
    <w:tmpl w:val="CBF06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1300C99"/>
    <w:multiLevelType w:val="hybridMultilevel"/>
    <w:tmpl w:val="1D84A1A6"/>
    <w:lvl w:ilvl="0" w:tplc="5A66508E">
      <w:numFmt w:val="bullet"/>
      <w:lvlText w:val="-"/>
      <w:lvlJc w:val="left"/>
      <w:pPr>
        <w:ind w:left="720" w:hanging="360"/>
      </w:pPr>
      <w:rPr>
        <w:rFonts w:ascii="Century Gothic" w:eastAsiaTheme="minorEastAsia"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16178BD"/>
    <w:multiLevelType w:val="hybridMultilevel"/>
    <w:tmpl w:val="DB1686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2D411C2"/>
    <w:multiLevelType w:val="hybridMultilevel"/>
    <w:tmpl w:val="DB1686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3DD25A2"/>
    <w:multiLevelType w:val="hybridMultilevel"/>
    <w:tmpl w:val="EA5EBD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8604EB5"/>
    <w:multiLevelType w:val="hybridMultilevel"/>
    <w:tmpl w:val="66FEB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8687C87"/>
    <w:multiLevelType w:val="hybridMultilevel"/>
    <w:tmpl w:val="FC78480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9190F84"/>
    <w:multiLevelType w:val="hybridMultilevel"/>
    <w:tmpl w:val="B6A8E966"/>
    <w:lvl w:ilvl="0" w:tplc="BE601A28">
      <w:numFmt w:val="bullet"/>
      <w:lvlText w:val="-"/>
      <w:lvlJc w:val="left"/>
      <w:pPr>
        <w:ind w:left="420" w:hanging="360"/>
      </w:pPr>
      <w:rPr>
        <w:rFonts w:ascii="Century Gothic" w:eastAsiaTheme="minorEastAsia" w:hAnsi="Century Gothic" w:cstheme="minorBid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6" w15:restartNumberingAfterBreak="0">
    <w:nsid w:val="4AFE38F7"/>
    <w:multiLevelType w:val="hybridMultilevel"/>
    <w:tmpl w:val="35A204AE"/>
    <w:lvl w:ilvl="0" w:tplc="C436F67A">
      <w:start w:val="1"/>
      <w:numFmt w:val="bullet"/>
      <w:lvlText w:val="-"/>
      <w:lvlJc w:val="left"/>
      <w:pPr>
        <w:ind w:left="720" w:hanging="360"/>
      </w:pPr>
      <w:rPr>
        <w:rFonts w:ascii="Calibri" w:hAnsi="Calibri" w:hint="default"/>
      </w:rPr>
    </w:lvl>
    <w:lvl w:ilvl="1" w:tplc="2D8A93C2">
      <w:start w:val="1"/>
      <w:numFmt w:val="bullet"/>
      <w:lvlText w:val="o"/>
      <w:lvlJc w:val="left"/>
      <w:pPr>
        <w:ind w:left="1440" w:hanging="360"/>
      </w:pPr>
      <w:rPr>
        <w:rFonts w:ascii="Courier New" w:hAnsi="Courier New" w:hint="default"/>
      </w:rPr>
    </w:lvl>
    <w:lvl w:ilvl="2" w:tplc="085E44EC">
      <w:start w:val="1"/>
      <w:numFmt w:val="bullet"/>
      <w:lvlText w:val=""/>
      <w:lvlJc w:val="left"/>
      <w:pPr>
        <w:ind w:left="2160" w:hanging="360"/>
      </w:pPr>
      <w:rPr>
        <w:rFonts w:ascii="Wingdings" w:hAnsi="Wingdings" w:hint="default"/>
      </w:rPr>
    </w:lvl>
    <w:lvl w:ilvl="3" w:tplc="8EDE8320">
      <w:start w:val="1"/>
      <w:numFmt w:val="bullet"/>
      <w:lvlText w:val=""/>
      <w:lvlJc w:val="left"/>
      <w:pPr>
        <w:ind w:left="2880" w:hanging="360"/>
      </w:pPr>
      <w:rPr>
        <w:rFonts w:ascii="Symbol" w:hAnsi="Symbol" w:hint="default"/>
      </w:rPr>
    </w:lvl>
    <w:lvl w:ilvl="4" w:tplc="CBC60BE6">
      <w:start w:val="1"/>
      <w:numFmt w:val="bullet"/>
      <w:lvlText w:val="o"/>
      <w:lvlJc w:val="left"/>
      <w:pPr>
        <w:ind w:left="3600" w:hanging="360"/>
      </w:pPr>
      <w:rPr>
        <w:rFonts w:ascii="Courier New" w:hAnsi="Courier New" w:hint="default"/>
      </w:rPr>
    </w:lvl>
    <w:lvl w:ilvl="5" w:tplc="E0D87E92">
      <w:start w:val="1"/>
      <w:numFmt w:val="bullet"/>
      <w:lvlText w:val=""/>
      <w:lvlJc w:val="left"/>
      <w:pPr>
        <w:ind w:left="4320" w:hanging="360"/>
      </w:pPr>
      <w:rPr>
        <w:rFonts w:ascii="Wingdings" w:hAnsi="Wingdings" w:hint="default"/>
      </w:rPr>
    </w:lvl>
    <w:lvl w:ilvl="6" w:tplc="15826E3C">
      <w:start w:val="1"/>
      <w:numFmt w:val="bullet"/>
      <w:lvlText w:val=""/>
      <w:lvlJc w:val="left"/>
      <w:pPr>
        <w:ind w:left="5040" w:hanging="360"/>
      </w:pPr>
      <w:rPr>
        <w:rFonts w:ascii="Symbol" w:hAnsi="Symbol" w:hint="default"/>
      </w:rPr>
    </w:lvl>
    <w:lvl w:ilvl="7" w:tplc="9782DA54">
      <w:start w:val="1"/>
      <w:numFmt w:val="bullet"/>
      <w:lvlText w:val="o"/>
      <w:lvlJc w:val="left"/>
      <w:pPr>
        <w:ind w:left="5760" w:hanging="360"/>
      </w:pPr>
      <w:rPr>
        <w:rFonts w:ascii="Courier New" w:hAnsi="Courier New" w:hint="default"/>
      </w:rPr>
    </w:lvl>
    <w:lvl w:ilvl="8" w:tplc="698C8F20">
      <w:start w:val="1"/>
      <w:numFmt w:val="bullet"/>
      <w:lvlText w:val=""/>
      <w:lvlJc w:val="left"/>
      <w:pPr>
        <w:ind w:left="6480" w:hanging="360"/>
      </w:pPr>
      <w:rPr>
        <w:rFonts w:ascii="Wingdings" w:hAnsi="Wingdings" w:hint="default"/>
      </w:rPr>
    </w:lvl>
  </w:abstractNum>
  <w:abstractNum w:abstractNumId="47" w15:restartNumberingAfterBreak="0">
    <w:nsid w:val="4B69529E"/>
    <w:multiLevelType w:val="multilevel"/>
    <w:tmpl w:val="7EB6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1A0257A"/>
    <w:multiLevelType w:val="hybridMultilevel"/>
    <w:tmpl w:val="C85620E0"/>
    <w:lvl w:ilvl="0" w:tplc="6316A8DC">
      <w:start w:val="2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20E1D96"/>
    <w:multiLevelType w:val="hybridMultilevel"/>
    <w:tmpl w:val="82FED112"/>
    <w:lvl w:ilvl="0" w:tplc="32F66098">
      <w:start w:val="1"/>
      <w:numFmt w:val="bullet"/>
      <w:lvlText w:val="•"/>
      <w:lvlJc w:val="left"/>
      <w:pPr>
        <w:tabs>
          <w:tab w:val="num" w:pos="720"/>
        </w:tabs>
        <w:ind w:left="720" w:hanging="360"/>
      </w:pPr>
      <w:rPr>
        <w:rFonts w:ascii="Arial" w:hAnsi="Arial" w:hint="default"/>
      </w:rPr>
    </w:lvl>
    <w:lvl w:ilvl="1" w:tplc="381E595C" w:tentative="1">
      <w:start w:val="1"/>
      <w:numFmt w:val="bullet"/>
      <w:lvlText w:val="•"/>
      <w:lvlJc w:val="left"/>
      <w:pPr>
        <w:tabs>
          <w:tab w:val="num" w:pos="1440"/>
        </w:tabs>
        <w:ind w:left="1440" w:hanging="360"/>
      </w:pPr>
      <w:rPr>
        <w:rFonts w:ascii="Arial" w:hAnsi="Arial" w:hint="default"/>
      </w:rPr>
    </w:lvl>
    <w:lvl w:ilvl="2" w:tplc="7B12ED5C" w:tentative="1">
      <w:start w:val="1"/>
      <w:numFmt w:val="bullet"/>
      <w:lvlText w:val="•"/>
      <w:lvlJc w:val="left"/>
      <w:pPr>
        <w:tabs>
          <w:tab w:val="num" w:pos="2160"/>
        </w:tabs>
        <w:ind w:left="2160" w:hanging="360"/>
      </w:pPr>
      <w:rPr>
        <w:rFonts w:ascii="Arial" w:hAnsi="Arial" w:hint="default"/>
      </w:rPr>
    </w:lvl>
    <w:lvl w:ilvl="3" w:tplc="8B7CB604" w:tentative="1">
      <w:start w:val="1"/>
      <w:numFmt w:val="bullet"/>
      <w:lvlText w:val="•"/>
      <w:lvlJc w:val="left"/>
      <w:pPr>
        <w:tabs>
          <w:tab w:val="num" w:pos="2880"/>
        </w:tabs>
        <w:ind w:left="2880" w:hanging="360"/>
      </w:pPr>
      <w:rPr>
        <w:rFonts w:ascii="Arial" w:hAnsi="Arial" w:hint="default"/>
      </w:rPr>
    </w:lvl>
    <w:lvl w:ilvl="4" w:tplc="2A3823DA" w:tentative="1">
      <w:start w:val="1"/>
      <w:numFmt w:val="bullet"/>
      <w:lvlText w:val="•"/>
      <w:lvlJc w:val="left"/>
      <w:pPr>
        <w:tabs>
          <w:tab w:val="num" w:pos="3600"/>
        </w:tabs>
        <w:ind w:left="3600" w:hanging="360"/>
      </w:pPr>
      <w:rPr>
        <w:rFonts w:ascii="Arial" w:hAnsi="Arial" w:hint="default"/>
      </w:rPr>
    </w:lvl>
    <w:lvl w:ilvl="5" w:tplc="D3F84E06" w:tentative="1">
      <w:start w:val="1"/>
      <w:numFmt w:val="bullet"/>
      <w:lvlText w:val="•"/>
      <w:lvlJc w:val="left"/>
      <w:pPr>
        <w:tabs>
          <w:tab w:val="num" w:pos="4320"/>
        </w:tabs>
        <w:ind w:left="4320" w:hanging="360"/>
      </w:pPr>
      <w:rPr>
        <w:rFonts w:ascii="Arial" w:hAnsi="Arial" w:hint="default"/>
      </w:rPr>
    </w:lvl>
    <w:lvl w:ilvl="6" w:tplc="AB382954" w:tentative="1">
      <w:start w:val="1"/>
      <w:numFmt w:val="bullet"/>
      <w:lvlText w:val="•"/>
      <w:lvlJc w:val="left"/>
      <w:pPr>
        <w:tabs>
          <w:tab w:val="num" w:pos="5040"/>
        </w:tabs>
        <w:ind w:left="5040" w:hanging="360"/>
      </w:pPr>
      <w:rPr>
        <w:rFonts w:ascii="Arial" w:hAnsi="Arial" w:hint="default"/>
      </w:rPr>
    </w:lvl>
    <w:lvl w:ilvl="7" w:tplc="E4CAAE0C" w:tentative="1">
      <w:start w:val="1"/>
      <w:numFmt w:val="bullet"/>
      <w:lvlText w:val="•"/>
      <w:lvlJc w:val="left"/>
      <w:pPr>
        <w:tabs>
          <w:tab w:val="num" w:pos="5760"/>
        </w:tabs>
        <w:ind w:left="5760" w:hanging="360"/>
      </w:pPr>
      <w:rPr>
        <w:rFonts w:ascii="Arial" w:hAnsi="Arial" w:hint="default"/>
      </w:rPr>
    </w:lvl>
    <w:lvl w:ilvl="8" w:tplc="B2888810"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48530E0"/>
    <w:multiLevelType w:val="hybridMultilevel"/>
    <w:tmpl w:val="EE8E4C90"/>
    <w:lvl w:ilvl="0" w:tplc="5A66508E">
      <w:numFmt w:val="bullet"/>
      <w:lvlText w:val="-"/>
      <w:lvlJc w:val="left"/>
      <w:pPr>
        <w:ind w:left="720" w:hanging="360"/>
      </w:pPr>
      <w:rPr>
        <w:rFonts w:ascii="Century Gothic" w:eastAsiaTheme="minorEastAsia"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48B3082"/>
    <w:multiLevelType w:val="hybridMultilevel"/>
    <w:tmpl w:val="80E6591E"/>
    <w:lvl w:ilvl="0" w:tplc="3A424920">
      <w:start w:val="2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0293D16"/>
    <w:multiLevelType w:val="hybridMultilevel"/>
    <w:tmpl w:val="87E603A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8E13E21"/>
    <w:multiLevelType w:val="hybridMultilevel"/>
    <w:tmpl w:val="EE9EA4FA"/>
    <w:lvl w:ilvl="0" w:tplc="EDCAF704">
      <w:numFmt w:val="bullet"/>
      <w:lvlText w:val="-"/>
      <w:lvlJc w:val="left"/>
      <w:pPr>
        <w:ind w:left="720" w:hanging="360"/>
      </w:pPr>
      <w:rPr>
        <w:rFonts w:ascii="Century Gothic" w:eastAsiaTheme="minorEastAsia"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D4A09FE"/>
    <w:multiLevelType w:val="multilevel"/>
    <w:tmpl w:val="10088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DA34D8E"/>
    <w:multiLevelType w:val="hybridMultilevel"/>
    <w:tmpl w:val="97ECD518"/>
    <w:lvl w:ilvl="0" w:tplc="26587D70">
      <w:numFmt w:val="bullet"/>
      <w:lvlText w:val="-"/>
      <w:lvlJc w:val="left"/>
      <w:pPr>
        <w:ind w:left="720" w:hanging="360"/>
      </w:pPr>
      <w:rPr>
        <w:rFonts w:ascii="Century Gothic" w:eastAsiaTheme="minorEastAsia"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E1610A3"/>
    <w:multiLevelType w:val="hybridMultilevel"/>
    <w:tmpl w:val="E2961A74"/>
    <w:lvl w:ilvl="0" w:tplc="B3C2A288">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59104E3"/>
    <w:multiLevelType w:val="hybridMultilevel"/>
    <w:tmpl w:val="33D6F44E"/>
    <w:lvl w:ilvl="0" w:tplc="D420646C">
      <w:start w:val="16"/>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6765CA8"/>
    <w:multiLevelType w:val="hybridMultilevel"/>
    <w:tmpl w:val="89029C92"/>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7B062B9"/>
    <w:multiLevelType w:val="hybridMultilevel"/>
    <w:tmpl w:val="67DCCE36"/>
    <w:lvl w:ilvl="0" w:tplc="74D239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9DB23C0"/>
    <w:multiLevelType w:val="hybridMultilevel"/>
    <w:tmpl w:val="CE947A96"/>
    <w:name w:val="CERBullets22"/>
    <w:lvl w:ilvl="0" w:tplc="82C078AC">
      <w:start w:val="1"/>
      <w:numFmt w:val="bullet"/>
      <w:pStyle w:val="CERbullets"/>
      <w:lvlText w:val=""/>
      <w:lvlJc w:val="left"/>
      <w:pPr>
        <w:ind w:left="360" w:hanging="360"/>
      </w:pPr>
      <w:rPr>
        <w:rFonts w:ascii="Symbol" w:hAnsi="Symbol" w:hint="default"/>
        <w:color w:val="005874"/>
      </w:rPr>
    </w:lvl>
    <w:lvl w:ilvl="1" w:tplc="FEAE0EE8">
      <w:start w:val="1"/>
      <w:numFmt w:val="bullet"/>
      <w:lvlText w:val="»"/>
      <w:lvlJc w:val="left"/>
      <w:pPr>
        <w:ind w:left="720" w:hanging="360"/>
      </w:pPr>
      <w:rPr>
        <w:rFonts w:ascii="Arial" w:hAnsi="Arial" w:hint="default"/>
        <w:color w:val="005874"/>
      </w:rPr>
    </w:lvl>
    <w:lvl w:ilvl="2" w:tplc="4816F918">
      <w:start w:val="1"/>
      <w:numFmt w:val="bullet"/>
      <w:lvlText w:val="›"/>
      <w:lvlJc w:val="left"/>
      <w:pPr>
        <w:ind w:left="1080" w:hanging="360"/>
      </w:pPr>
      <w:rPr>
        <w:rFonts w:ascii="Arial" w:hAnsi="Arial" w:hint="default"/>
        <w:color w:val="005874"/>
      </w:rPr>
    </w:lvl>
    <w:lvl w:ilvl="3" w:tplc="8FB2108E">
      <w:start w:val="1"/>
      <w:numFmt w:val="decimal"/>
      <w:lvlText w:val="(%4)"/>
      <w:lvlJc w:val="left"/>
      <w:pPr>
        <w:ind w:left="1440" w:hanging="360"/>
      </w:pPr>
      <w:rPr>
        <w:rFonts w:hint="default"/>
      </w:rPr>
    </w:lvl>
    <w:lvl w:ilvl="4" w:tplc="8166AF60">
      <w:start w:val="1"/>
      <w:numFmt w:val="lowerLetter"/>
      <w:lvlText w:val="(%5)"/>
      <w:lvlJc w:val="left"/>
      <w:pPr>
        <w:ind w:left="1800" w:hanging="360"/>
      </w:pPr>
      <w:rPr>
        <w:rFonts w:hint="default"/>
      </w:rPr>
    </w:lvl>
    <w:lvl w:ilvl="5" w:tplc="65BAEDEA">
      <w:start w:val="1"/>
      <w:numFmt w:val="lowerRoman"/>
      <w:lvlText w:val="(%6)"/>
      <w:lvlJc w:val="left"/>
      <w:pPr>
        <w:ind w:left="2160" w:hanging="360"/>
      </w:pPr>
      <w:rPr>
        <w:rFonts w:hint="default"/>
      </w:rPr>
    </w:lvl>
    <w:lvl w:ilvl="6" w:tplc="C3A882EE">
      <w:start w:val="1"/>
      <w:numFmt w:val="decimal"/>
      <w:lvlText w:val="%7."/>
      <w:lvlJc w:val="left"/>
      <w:pPr>
        <w:ind w:left="2520" w:hanging="360"/>
      </w:pPr>
      <w:rPr>
        <w:rFonts w:hint="default"/>
      </w:rPr>
    </w:lvl>
    <w:lvl w:ilvl="7" w:tplc="77FEB60E">
      <w:start w:val="1"/>
      <w:numFmt w:val="lowerLetter"/>
      <w:lvlText w:val="%8."/>
      <w:lvlJc w:val="left"/>
      <w:pPr>
        <w:ind w:left="2880" w:hanging="360"/>
      </w:pPr>
      <w:rPr>
        <w:rFonts w:hint="default"/>
      </w:rPr>
    </w:lvl>
    <w:lvl w:ilvl="8" w:tplc="B04AAD84">
      <w:start w:val="1"/>
      <w:numFmt w:val="lowerRoman"/>
      <w:lvlText w:val="%9."/>
      <w:lvlJc w:val="left"/>
      <w:pPr>
        <w:ind w:left="3240" w:hanging="360"/>
      </w:pPr>
      <w:rPr>
        <w:rFonts w:hint="default"/>
      </w:rPr>
    </w:lvl>
  </w:abstractNum>
  <w:abstractNum w:abstractNumId="61" w15:restartNumberingAfterBreak="0">
    <w:nsid w:val="7BC3393A"/>
    <w:multiLevelType w:val="hybridMultilevel"/>
    <w:tmpl w:val="F112C764"/>
    <w:lvl w:ilvl="0" w:tplc="CB66A26E">
      <w:start w:val="1"/>
      <w:numFmt w:val="bullet"/>
      <w:lvlText w:val="-"/>
      <w:lvlJc w:val="left"/>
      <w:pPr>
        <w:ind w:left="720" w:hanging="360"/>
      </w:pPr>
      <w:rPr>
        <w:rFonts w:ascii="Century Gothic" w:eastAsiaTheme="minorEastAsia"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D173C5D"/>
    <w:multiLevelType w:val="hybridMultilevel"/>
    <w:tmpl w:val="2DAA5EB4"/>
    <w:lvl w:ilvl="0" w:tplc="74D239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D5F73BC"/>
    <w:multiLevelType w:val="hybridMultilevel"/>
    <w:tmpl w:val="1336505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0"/>
  </w:num>
  <w:num w:numId="3">
    <w:abstractNumId w:val="46"/>
  </w:num>
  <w:num w:numId="4">
    <w:abstractNumId w:val="15"/>
  </w:num>
  <w:num w:numId="5">
    <w:abstractNumId w:val="44"/>
  </w:num>
  <w:num w:numId="6">
    <w:abstractNumId w:val="38"/>
  </w:num>
  <w:num w:numId="7">
    <w:abstractNumId w:val="36"/>
  </w:num>
  <w:num w:numId="8">
    <w:abstractNumId w:val="32"/>
  </w:num>
  <w:num w:numId="9">
    <w:abstractNumId w:val="21"/>
  </w:num>
  <w:num w:numId="10">
    <w:abstractNumId w:val="40"/>
  </w:num>
  <w:num w:numId="11">
    <w:abstractNumId w:val="53"/>
  </w:num>
  <w:num w:numId="12">
    <w:abstractNumId w:val="10"/>
  </w:num>
  <w:num w:numId="13">
    <w:abstractNumId w:val="47"/>
  </w:num>
  <w:num w:numId="14">
    <w:abstractNumId w:val="49"/>
  </w:num>
  <w:num w:numId="15">
    <w:abstractNumId w:val="43"/>
  </w:num>
  <w:num w:numId="16">
    <w:abstractNumId w:val="0"/>
  </w:num>
  <w:num w:numId="17">
    <w:abstractNumId w:val="0"/>
  </w:num>
  <w:num w:numId="18">
    <w:abstractNumId w:val="0"/>
  </w:num>
  <w:num w:numId="19">
    <w:abstractNumId w:val="0"/>
  </w:num>
  <w:num w:numId="20">
    <w:abstractNumId w:val="0"/>
  </w:num>
  <w:num w:numId="21">
    <w:abstractNumId w:val="41"/>
  </w:num>
  <w:num w:numId="22">
    <w:abstractNumId w:val="0"/>
  </w:num>
  <w:num w:numId="23">
    <w:abstractNumId w:val="0"/>
  </w:num>
  <w:num w:numId="24">
    <w:abstractNumId w:val="37"/>
  </w:num>
  <w:num w:numId="25">
    <w:abstractNumId w:val="52"/>
  </w:num>
  <w:num w:numId="26">
    <w:abstractNumId w:val="63"/>
  </w:num>
  <w:num w:numId="27">
    <w:abstractNumId w:val="5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4"/>
  </w:num>
  <w:num w:numId="48">
    <w:abstractNumId w:val="9"/>
  </w:num>
  <w:num w:numId="49">
    <w:abstractNumId w:val="25"/>
  </w:num>
  <w:num w:numId="50">
    <w:abstractNumId w:val="0"/>
  </w:num>
  <w:num w:numId="51">
    <w:abstractNumId w:val="0"/>
  </w:num>
  <w:num w:numId="52">
    <w:abstractNumId w:val="0"/>
  </w:num>
  <w:num w:numId="53">
    <w:abstractNumId w:val="16"/>
  </w:num>
  <w:num w:numId="54">
    <w:abstractNumId w:val="28"/>
  </w:num>
  <w:num w:numId="55">
    <w:abstractNumId w:val="20"/>
  </w:num>
  <w:num w:numId="56">
    <w:abstractNumId w:val="13"/>
  </w:num>
  <w:num w:numId="57">
    <w:abstractNumId w:val="26"/>
  </w:num>
  <w:num w:numId="58">
    <w:abstractNumId w:val="3"/>
  </w:num>
  <w:num w:numId="59">
    <w:abstractNumId w:val="56"/>
  </w:num>
  <w:num w:numId="60">
    <w:abstractNumId w:val="19"/>
  </w:num>
  <w:num w:numId="61">
    <w:abstractNumId w:val="17"/>
  </w:num>
  <w:num w:numId="62">
    <w:abstractNumId w:val="48"/>
  </w:num>
  <w:num w:numId="63">
    <w:abstractNumId w:val="51"/>
  </w:num>
  <w:num w:numId="64">
    <w:abstractNumId w:val="23"/>
  </w:num>
  <w:num w:numId="65">
    <w:abstractNumId w:val="14"/>
  </w:num>
  <w:num w:numId="66">
    <w:abstractNumId w:val="7"/>
  </w:num>
  <w:num w:numId="67">
    <w:abstractNumId w:val="39"/>
  </w:num>
  <w:num w:numId="68">
    <w:abstractNumId w:val="57"/>
  </w:num>
  <w:num w:numId="69">
    <w:abstractNumId w:val="29"/>
  </w:num>
  <w:num w:numId="70">
    <w:abstractNumId w:val="31"/>
  </w:num>
  <w:num w:numId="71">
    <w:abstractNumId w:val="22"/>
  </w:num>
  <w:num w:numId="72">
    <w:abstractNumId w:val="34"/>
  </w:num>
  <w:num w:numId="73">
    <w:abstractNumId w:val="2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4"/>
  </w:num>
  <w:num w:numId="75">
    <w:abstractNumId w:val="2"/>
  </w:num>
  <w:num w:numId="76">
    <w:abstractNumId w:val="2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4"/>
    <w:lvlOverride w:ilvl="0">
      <w:startOverride w:val="1"/>
    </w:lvlOverride>
    <w:lvlOverride w:ilvl="1"/>
    <w:lvlOverride w:ilvl="2"/>
    <w:lvlOverride w:ilvl="3"/>
    <w:lvlOverride w:ilvl="4"/>
    <w:lvlOverride w:ilvl="5"/>
    <w:lvlOverride w:ilvl="6"/>
    <w:lvlOverride w:ilvl="7"/>
    <w:lvlOverride w:ilvl="8"/>
  </w:num>
  <w:num w:numId="80">
    <w:abstractNumId w:val="38"/>
  </w:num>
  <w:num w:numId="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num>
  <w:num w:numId="83">
    <w:abstractNumId w:val="0"/>
  </w:num>
  <w:num w:numId="84">
    <w:abstractNumId w:val="0"/>
  </w:num>
  <w:num w:numId="85">
    <w:abstractNumId w:val="0"/>
  </w:num>
  <w:num w:numId="86">
    <w:abstractNumId w:val="0"/>
  </w:num>
  <w:num w:numId="87">
    <w:abstractNumId w:val="35"/>
  </w:num>
  <w:num w:numId="88">
    <w:abstractNumId w:val="27"/>
  </w:num>
  <w:num w:numId="89">
    <w:abstractNumId w:val="6"/>
  </w:num>
  <w:num w:numId="90">
    <w:abstractNumId w:val="61"/>
  </w:num>
  <w:num w:numId="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2"/>
    <w:lvlOverride w:ilvl="0">
      <w:startOverride w:val="1"/>
    </w:lvlOverride>
    <w:lvlOverride w:ilvl="1"/>
    <w:lvlOverride w:ilvl="2"/>
    <w:lvlOverride w:ilvl="3"/>
    <w:lvlOverride w:ilvl="4"/>
    <w:lvlOverride w:ilvl="5"/>
    <w:lvlOverride w:ilvl="6"/>
    <w:lvlOverride w:ilvl="7"/>
    <w:lvlOverride w:ilvl="8"/>
  </w:num>
  <w:num w:numId="93">
    <w:abstractNumId w:val="0"/>
  </w:num>
  <w:num w:numId="94">
    <w:abstractNumId w:val="33"/>
  </w:num>
  <w:num w:numId="95">
    <w:abstractNumId w:val="30"/>
  </w:num>
  <w:num w:numId="96">
    <w:abstractNumId w:val="62"/>
  </w:num>
  <w:num w:numId="97">
    <w:abstractNumId w:val="8"/>
  </w:num>
  <w:num w:numId="98">
    <w:abstractNumId w:val="5"/>
  </w:num>
  <w:num w:numId="99">
    <w:abstractNumId w:val="54"/>
  </w:num>
  <w:num w:numId="100">
    <w:abstractNumId w:val="0"/>
  </w:num>
  <w:num w:numId="101">
    <w:abstractNumId w:val="45"/>
  </w:num>
  <w:num w:numId="102">
    <w:abstractNumId w:val="0"/>
  </w:num>
  <w:num w:numId="103">
    <w:abstractNumId w:val="18"/>
  </w:num>
  <w:num w:numId="104">
    <w:abstractNumId w:val="1"/>
  </w:num>
  <w:num w:numId="105">
    <w:abstractNumId w:val="0"/>
  </w:num>
  <w:num w:numId="106">
    <w:abstractNumId w:val="0"/>
  </w:num>
  <w:num w:numId="107">
    <w:abstractNumId w:val="0"/>
  </w:num>
  <w:num w:numId="108">
    <w:abstractNumId w:val="0"/>
  </w:num>
  <w:num w:numId="109">
    <w:abstractNumId w:val="0"/>
  </w:num>
  <w:num w:numId="110">
    <w:abstractNumId w:val="59"/>
  </w:num>
  <w:num w:numId="111">
    <w:abstractNumId w:val="58"/>
  </w:num>
  <w:num w:numId="112">
    <w:abstractNumId w:val="11"/>
  </w:num>
  <w:num w:numId="113">
    <w:abstractNumId w:val="55"/>
  </w:num>
  <w:num w:numId="114">
    <w:abstractNumId w:val="4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05"/>
    <w:rsid w:val="00000286"/>
    <w:rsid w:val="00000499"/>
    <w:rsid w:val="000004E5"/>
    <w:rsid w:val="000006DC"/>
    <w:rsid w:val="00000DBF"/>
    <w:rsid w:val="000011FF"/>
    <w:rsid w:val="00001264"/>
    <w:rsid w:val="00001350"/>
    <w:rsid w:val="000014E5"/>
    <w:rsid w:val="000017E8"/>
    <w:rsid w:val="00001E0A"/>
    <w:rsid w:val="00001E88"/>
    <w:rsid w:val="000021FD"/>
    <w:rsid w:val="000023C5"/>
    <w:rsid w:val="0000256D"/>
    <w:rsid w:val="00002B0E"/>
    <w:rsid w:val="00003220"/>
    <w:rsid w:val="00003574"/>
    <w:rsid w:val="00003720"/>
    <w:rsid w:val="00003D8F"/>
    <w:rsid w:val="00004386"/>
    <w:rsid w:val="00004392"/>
    <w:rsid w:val="000045F9"/>
    <w:rsid w:val="000053CC"/>
    <w:rsid w:val="000058D3"/>
    <w:rsid w:val="00005CF8"/>
    <w:rsid w:val="00005DB3"/>
    <w:rsid w:val="00006183"/>
    <w:rsid w:val="00006370"/>
    <w:rsid w:val="000063A5"/>
    <w:rsid w:val="00006AB0"/>
    <w:rsid w:val="00006D9C"/>
    <w:rsid w:val="00006EF1"/>
    <w:rsid w:val="00007004"/>
    <w:rsid w:val="00007012"/>
    <w:rsid w:val="00007163"/>
    <w:rsid w:val="000075CC"/>
    <w:rsid w:val="0000798B"/>
    <w:rsid w:val="00007E0F"/>
    <w:rsid w:val="00007F34"/>
    <w:rsid w:val="00010321"/>
    <w:rsid w:val="00010357"/>
    <w:rsid w:val="000103A3"/>
    <w:rsid w:val="00010422"/>
    <w:rsid w:val="0001069F"/>
    <w:rsid w:val="00010F82"/>
    <w:rsid w:val="000117C8"/>
    <w:rsid w:val="00011A82"/>
    <w:rsid w:val="00011E74"/>
    <w:rsid w:val="00012358"/>
    <w:rsid w:val="0001282C"/>
    <w:rsid w:val="00012D82"/>
    <w:rsid w:val="000130AC"/>
    <w:rsid w:val="000136FA"/>
    <w:rsid w:val="00013784"/>
    <w:rsid w:val="00013823"/>
    <w:rsid w:val="00013B98"/>
    <w:rsid w:val="00013F7F"/>
    <w:rsid w:val="00014041"/>
    <w:rsid w:val="0001410F"/>
    <w:rsid w:val="0001457B"/>
    <w:rsid w:val="0001459B"/>
    <w:rsid w:val="000153C0"/>
    <w:rsid w:val="00015535"/>
    <w:rsid w:val="00015AC2"/>
    <w:rsid w:val="00015AEA"/>
    <w:rsid w:val="00015BAB"/>
    <w:rsid w:val="00015C65"/>
    <w:rsid w:val="0001623A"/>
    <w:rsid w:val="000163CE"/>
    <w:rsid w:val="00016AF4"/>
    <w:rsid w:val="00016E4C"/>
    <w:rsid w:val="00016ECC"/>
    <w:rsid w:val="000171CA"/>
    <w:rsid w:val="000174D6"/>
    <w:rsid w:val="000174E9"/>
    <w:rsid w:val="00017EE0"/>
    <w:rsid w:val="00020336"/>
    <w:rsid w:val="00020713"/>
    <w:rsid w:val="00020764"/>
    <w:rsid w:val="00020AD5"/>
    <w:rsid w:val="00021029"/>
    <w:rsid w:val="000212D5"/>
    <w:rsid w:val="000214A5"/>
    <w:rsid w:val="00021624"/>
    <w:rsid w:val="00021692"/>
    <w:rsid w:val="00021C3B"/>
    <w:rsid w:val="000220CD"/>
    <w:rsid w:val="000222A4"/>
    <w:rsid w:val="000224DC"/>
    <w:rsid w:val="000227EF"/>
    <w:rsid w:val="00022861"/>
    <w:rsid w:val="0002293D"/>
    <w:rsid w:val="00022E28"/>
    <w:rsid w:val="00022F41"/>
    <w:rsid w:val="00023085"/>
    <w:rsid w:val="000230B9"/>
    <w:rsid w:val="0002332D"/>
    <w:rsid w:val="00023383"/>
    <w:rsid w:val="000234CC"/>
    <w:rsid w:val="00023643"/>
    <w:rsid w:val="00023AF1"/>
    <w:rsid w:val="00023BBF"/>
    <w:rsid w:val="00023D9F"/>
    <w:rsid w:val="00023E0A"/>
    <w:rsid w:val="000240E7"/>
    <w:rsid w:val="000242BB"/>
    <w:rsid w:val="000243E0"/>
    <w:rsid w:val="00024642"/>
    <w:rsid w:val="000246AA"/>
    <w:rsid w:val="00024D3E"/>
    <w:rsid w:val="0002510C"/>
    <w:rsid w:val="00025372"/>
    <w:rsid w:val="00025C0B"/>
    <w:rsid w:val="00025EB2"/>
    <w:rsid w:val="00026A00"/>
    <w:rsid w:val="00026D06"/>
    <w:rsid w:val="00027C3F"/>
    <w:rsid w:val="00027FC0"/>
    <w:rsid w:val="00030F7D"/>
    <w:rsid w:val="000319DF"/>
    <w:rsid w:val="00031AC7"/>
    <w:rsid w:val="00031B8C"/>
    <w:rsid w:val="00031C8D"/>
    <w:rsid w:val="00031EF5"/>
    <w:rsid w:val="00031FBA"/>
    <w:rsid w:val="000320B4"/>
    <w:rsid w:val="0003283E"/>
    <w:rsid w:val="00032CB0"/>
    <w:rsid w:val="00032E46"/>
    <w:rsid w:val="0003319B"/>
    <w:rsid w:val="000331C6"/>
    <w:rsid w:val="000336C9"/>
    <w:rsid w:val="0003398E"/>
    <w:rsid w:val="00033C23"/>
    <w:rsid w:val="00033D9A"/>
    <w:rsid w:val="00034278"/>
    <w:rsid w:val="00034544"/>
    <w:rsid w:val="0003496E"/>
    <w:rsid w:val="00034E36"/>
    <w:rsid w:val="0003537C"/>
    <w:rsid w:val="00035407"/>
    <w:rsid w:val="0003590E"/>
    <w:rsid w:val="00035C69"/>
    <w:rsid w:val="00035EF3"/>
    <w:rsid w:val="000363F8"/>
    <w:rsid w:val="000366B7"/>
    <w:rsid w:val="000366C9"/>
    <w:rsid w:val="00036777"/>
    <w:rsid w:val="00036D99"/>
    <w:rsid w:val="00037358"/>
    <w:rsid w:val="0003736F"/>
    <w:rsid w:val="00037375"/>
    <w:rsid w:val="00037641"/>
    <w:rsid w:val="00037B99"/>
    <w:rsid w:val="00037E3D"/>
    <w:rsid w:val="000400BD"/>
    <w:rsid w:val="000401DB"/>
    <w:rsid w:val="000403F1"/>
    <w:rsid w:val="00040429"/>
    <w:rsid w:val="000404DA"/>
    <w:rsid w:val="00040557"/>
    <w:rsid w:val="000407E9"/>
    <w:rsid w:val="00040AB2"/>
    <w:rsid w:val="00040C85"/>
    <w:rsid w:val="00040D3A"/>
    <w:rsid w:val="00040EAE"/>
    <w:rsid w:val="0004137C"/>
    <w:rsid w:val="0004137F"/>
    <w:rsid w:val="00041DD3"/>
    <w:rsid w:val="000421E6"/>
    <w:rsid w:val="000422E9"/>
    <w:rsid w:val="000426DF"/>
    <w:rsid w:val="000428D6"/>
    <w:rsid w:val="00042C83"/>
    <w:rsid w:val="00043311"/>
    <w:rsid w:val="00043C2C"/>
    <w:rsid w:val="00043C54"/>
    <w:rsid w:val="00043DFE"/>
    <w:rsid w:val="0004420A"/>
    <w:rsid w:val="000443C6"/>
    <w:rsid w:val="000447C5"/>
    <w:rsid w:val="0004489B"/>
    <w:rsid w:val="00044931"/>
    <w:rsid w:val="00044D97"/>
    <w:rsid w:val="00044E08"/>
    <w:rsid w:val="00044FA5"/>
    <w:rsid w:val="000451EC"/>
    <w:rsid w:val="000452E5"/>
    <w:rsid w:val="00045964"/>
    <w:rsid w:val="00045FB3"/>
    <w:rsid w:val="000461E6"/>
    <w:rsid w:val="0004629D"/>
    <w:rsid w:val="0004658E"/>
    <w:rsid w:val="00046EEE"/>
    <w:rsid w:val="00046F41"/>
    <w:rsid w:val="000474BE"/>
    <w:rsid w:val="00047959"/>
    <w:rsid w:val="00047C16"/>
    <w:rsid w:val="00047CBD"/>
    <w:rsid w:val="00047D94"/>
    <w:rsid w:val="00047EE8"/>
    <w:rsid w:val="00050048"/>
    <w:rsid w:val="000500B3"/>
    <w:rsid w:val="000503AE"/>
    <w:rsid w:val="00050D97"/>
    <w:rsid w:val="00050DF9"/>
    <w:rsid w:val="000516F4"/>
    <w:rsid w:val="00051846"/>
    <w:rsid w:val="00051C8C"/>
    <w:rsid w:val="00051CD0"/>
    <w:rsid w:val="00052356"/>
    <w:rsid w:val="000523B9"/>
    <w:rsid w:val="000526BA"/>
    <w:rsid w:val="000530A6"/>
    <w:rsid w:val="0005343D"/>
    <w:rsid w:val="00053583"/>
    <w:rsid w:val="000535F1"/>
    <w:rsid w:val="000544BE"/>
    <w:rsid w:val="000544D4"/>
    <w:rsid w:val="00054694"/>
    <w:rsid w:val="00054C4C"/>
    <w:rsid w:val="0005536E"/>
    <w:rsid w:val="000553BD"/>
    <w:rsid w:val="000559ED"/>
    <w:rsid w:val="00055CAC"/>
    <w:rsid w:val="0005636C"/>
    <w:rsid w:val="00056851"/>
    <w:rsid w:val="0005696B"/>
    <w:rsid w:val="00056B43"/>
    <w:rsid w:val="000572D7"/>
    <w:rsid w:val="000576C6"/>
    <w:rsid w:val="00057A1B"/>
    <w:rsid w:val="00057C27"/>
    <w:rsid w:val="0006004F"/>
    <w:rsid w:val="00060081"/>
    <w:rsid w:val="000605DC"/>
    <w:rsid w:val="0006087A"/>
    <w:rsid w:val="000609CF"/>
    <w:rsid w:val="00060A7C"/>
    <w:rsid w:val="00060B8C"/>
    <w:rsid w:val="00060F63"/>
    <w:rsid w:val="00061807"/>
    <w:rsid w:val="00061865"/>
    <w:rsid w:val="000618FC"/>
    <w:rsid w:val="00061EF4"/>
    <w:rsid w:val="00061F4E"/>
    <w:rsid w:val="0006207D"/>
    <w:rsid w:val="0006236F"/>
    <w:rsid w:val="000628F7"/>
    <w:rsid w:val="00062C75"/>
    <w:rsid w:val="000632D2"/>
    <w:rsid w:val="000636D4"/>
    <w:rsid w:val="00063728"/>
    <w:rsid w:val="000638BC"/>
    <w:rsid w:val="00064096"/>
    <w:rsid w:val="000646B8"/>
    <w:rsid w:val="00064838"/>
    <w:rsid w:val="00064D03"/>
    <w:rsid w:val="00065026"/>
    <w:rsid w:val="00065200"/>
    <w:rsid w:val="0006589F"/>
    <w:rsid w:val="000658FD"/>
    <w:rsid w:val="00065B84"/>
    <w:rsid w:val="00065F0B"/>
    <w:rsid w:val="0006613B"/>
    <w:rsid w:val="000662A6"/>
    <w:rsid w:val="000666D7"/>
    <w:rsid w:val="00066D41"/>
    <w:rsid w:val="00066F0B"/>
    <w:rsid w:val="00067EC3"/>
    <w:rsid w:val="0007033C"/>
    <w:rsid w:val="00070370"/>
    <w:rsid w:val="00070821"/>
    <w:rsid w:val="0007095D"/>
    <w:rsid w:val="00070E11"/>
    <w:rsid w:val="000710FC"/>
    <w:rsid w:val="000712CC"/>
    <w:rsid w:val="000714E8"/>
    <w:rsid w:val="000715DE"/>
    <w:rsid w:val="00071707"/>
    <w:rsid w:val="00071852"/>
    <w:rsid w:val="00071995"/>
    <w:rsid w:val="00071ED2"/>
    <w:rsid w:val="0007233E"/>
    <w:rsid w:val="00072FB7"/>
    <w:rsid w:val="000732C1"/>
    <w:rsid w:val="00073591"/>
    <w:rsid w:val="00073C31"/>
    <w:rsid w:val="00073C7F"/>
    <w:rsid w:val="00073F92"/>
    <w:rsid w:val="00074300"/>
    <w:rsid w:val="000746CF"/>
    <w:rsid w:val="00074A10"/>
    <w:rsid w:val="000753D6"/>
    <w:rsid w:val="0007585B"/>
    <w:rsid w:val="000759A6"/>
    <w:rsid w:val="00075F45"/>
    <w:rsid w:val="0007616B"/>
    <w:rsid w:val="00076268"/>
    <w:rsid w:val="000762B0"/>
    <w:rsid w:val="000764A7"/>
    <w:rsid w:val="000766B8"/>
    <w:rsid w:val="00076968"/>
    <w:rsid w:val="00076B1B"/>
    <w:rsid w:val="00076BB1"/>
    <w:rsid w:val="00076C65"/>
    <w:rsid w:val="0007707D"/>
    <w:rsid w:val="000770BF"/>
    <w:rsid w:val="000779A8"/>
    <w:rsid w:val="00077E6F"/>
    <w:rsid w:val="00080110"/>
    <w:rsid w:val="00080340"/>
    <w:rsid w:val="0008041D"/>
    <w:rsid w:val="00080BA5"/>
    <w:rsid w:val="000810B5"/>
    <w:rsid w:val="000812C0"/>
    <w:rsid w:val="000814D1"/>
    <w:rsid w:val="000815B2"/>
    <w:rsid w:val="00081C06"/>
    <w:rsid w:val="00081DF5"/>
    <w:rsid w:val="00081EBC"/>
    <w:rsid w:val="00081F30"/>
    <w:rsid w:val="00082306"/>
    <w:rsid w:val="00082D06"/>
    <w:rsid w:val="00082FD2"/>
    <w:rsid w:val="00083055"/>
    <w:rsid w:val="000838A2"/>
    <w:rsid w:val="000838A5"/>
    <w:rsid w:val="000839FB"/>
    <w:rsid w:val="00083B1D"/>
    <w:rsid w:val="00083BE1"/>
    <w:rsid w:val="00083CD1"/>
    <w:rsid w:val="00084081"/>
    <w:rsid w:val="00084158"/>
    <w:rsid w:val="00084716"/>
    <w:rsid w:val="00084822"/>
    <w:rsid w:val="000848A4"/>
    <w:rsid w:val="000849AE"/>
    <w:rsid w:val="00084EF7"/>
    <w:rsid w:val="00084F1A"/>
    <w:rsid w:val="0008504F"/>
    <w:rsid w:val="00085364"/>
    <w:rsid w:val="000858A4"/>
    <w:rsid w:val="00085E17"/>
    <w:rsid w:val="00085E9A"/>
    <w:rsid w:val="000861E9"/>
    <w:rsid w:val="000862C6"/>
    <w:rsid w:val="000862D3"/>
    <w:rsid w:val="000864A5"/>
    <w:rsid w:val="00086649"/>
    <w:rsid w:val="00086DD4"/>
    <w:rsid w:val="00086E14"/>
    <w:rsid w:val="00086E67"/>
    <w:rsid w:val="0008728E"/>
    <w:rsid w:val="00087809"/>
    <w:rsid w:val="00087AA2"/>
    <w:rsid w:val="00087D5C"/>
    <w:rsid w:val="00087E8B"/>
    <w:rsid w:val="00087F2B"/>
    <w:rsid w:val="000904A4"/>
    <w:rsid w:val="0009095F"/>
    <w:rsid w:val="00090C1C"/>
    <w:rsid w:val="00090F04"/>
    <w:rsid w:val="00091038"/>
    <w:rsid w:val="0009137F"/>
    <w:rsid w:val="00091461"/>
    <w:rsid w:val="000916EE"/>
    <w:rsid w:val="00091C44"/>
    <w:rsid w:val="000922A4"/>
    <w:rsid w:val="00092789"/>
    <w:rsid w:val="0009285E"/>
    <w:rsid w:val="00092BE3"/>
    <w:rsid w:val="00092C99"/>
    <w:rsid w:val="00092FC9"/>
    <w:rsid w:val="00093080"/>
    <w:rsid w:val="00093159"/>
    <w:rsid w:val="000934FA"/>
    <w:rsid w:val="000937DE"/>
    <w:rsid w:val="00093E55"/>
    <w:rsid w:val="00093F30"/>
    <w:rsid w:val="00094038"/>
    <w:rsid w:val="000947E9"/>
    <w:rsid w:val="00094E4D"/>
    <w:rsid w:val="000956A2"/>
    <w:rsid w:val="0009583A"/>
    <w:rsid w:val="00096017"/>
    <w:rsid w:val="00096186"/>
    <w:rsid w:val="00096282"/>
    <w:rsid w:val="000963C2"/>
    <w:rsid w:val="000966CD"/>
    <w:rsid w:val="00096D8E"/>
    <w:rsid w:val="00096EAD"/>
    <w:rsid w:val="00097271"/>
    <w:rsid w:val="00097326"/>
    <w:rsid w:val="0009735B"/>
    <w:rsid w:val="0009735D"/>
    <w:rsid w:val="0009779C"/>
    <w:rsid w:val="00097862"/>
    <w:rsid w:val="000979BF"/>
    <w:rsid w:val="00097F04"/>
    <w:rsid w:val="000A08F2"/>
    <w:rsid w:val="000A0AFA"/>
    <w:rsid w:val="000A16BE"/>
    <w:rsid w:val="000A179B"/>
    <w:rsid w:val="000A18B7"/>
    <w:rsid w:val="000A1989"/>
    <w:rsid w:val="000A1C33"/>
    <w:rsid w:val="000A1C9B"/>
    <w:rsid w:val="000A1EE5"/>
    <w:rsid w:val="000A200A"/>
    <w:rsid w:val="000A2228"/>
    <w:rsid w:val="000A2389"/>
    <w:rsid w:val="000A25F0"/>
    <w:rsid w:val="000A29E2"/>
    <w:rsid w:val="000A2DE7"/>
    <w:rsid w:val="000A2F2D"/>
    <w:rsid w:val="000A3055"/>
    <w:rsid w:val="000A3347"/>
    <w:rsid w:val="000A367F"/>
    <w:rsid w:val="000A37E6"/>
    <w:rsid w:val="000A38A4"/>
    <w:rsid w:val="000A3AFD"/>
    <w:rsid w:val="000A45FD"/>
    <w:rsid w:val="000A4D0B"/>
    <w:rsid w:val="000A4F0A"/>
    <w:rsid w:val="000A4F79"/>
    <w:rsid w:val="000A5172"/>
    <w:rsid w:val="000A51BF"/>
    <w:rsid w:val="000A5478"/>
    <w:rsid w:val="000A5854"/>
    <w:rsid w:val="000A5ACB"/>
    <w:rsid w:val="000A5CB2"/>
    <w:rsid w:val="000A65A5"/>
    <w:rsid w:val="000A6770"/>
    <w:rsid w:val="000A6A22"/>
    <w:rsid w:val="000A72F9"/>
    <w:rsid w:val="000A7529"/>
    <w:rsid w:val="000A793A"/>
    <w:rsid w:val="000A7ED8"/>
    <w:rsid w:val="000A7FC1"/>
    <w:rsid w:val="000B0408"/>
    <w:rsid w:val="000B0695"/>
    <w:rsid w:val="000B06D0"/>
    <w:rsid w:val="000B07E1"/>
    <w:rsid w:val="000B0B58"/>
    <w:rsid w:val="000B0B7C"/>
    <w:rsid w:val="000B0E1B"/>
    <w:rsid w:val="000B11AB"/>
    <w:rsid w:val="000B1989"/>
    <w:rsid w:val="000B1A8C"/>
    <w:rsid w:val="000B1B77"/>
    <w:rsid w:val="000B1EDF"/>
    <w:rsid w:val="000B2047"/>
    <w:rsid w:val="000B207C"/>
    <w:rsid w:val="000B2822"/>
    <w:rsid w:val="000B2E4B"/>
    <w:rsid w:val="000B2F40"/>
    <w:rsid w:val="000B300D"/>
    <w:rsid w:val="000B3D28"/>
    <w:rsid w:val="000B406B"/>
    <w:rsid w:val="000B415D"/>
    <w:rsid w:val="000B458D"/>
    <w:rsid w:val="000B473A"/>
    <w:rsid w:val="000B47B1"/>
    <w:rsid w:val="000B49F1"/>
    <w:rsid w:val="000B4C3F"/>
    <w:rsid w:val="000B4D41"/>
    <w:rsid w:val="000B4F1E"/>
    <w:rsid w:val="000B5285"/>
    <w:rsid w:val="000B5A05"/>
    <w:rsid w:val="000B5B74"/>
    <w:rsid w:val="000B5CF5"/>
    <w:rsid w:val="000B5EC9"/>
    <w:rsid w:val="000B5FD5"/>
    <w:rsid w:val="000B614F"/>
    <w:rsid w:val="000B6169"/>
    <w:rsid w:val="000B6AB6"/>
    <w:rsid w:val="000B6F73"/>
    <w:rsid w:val="000B7450"/>
    <w:rsid w:val="000B7549"/>
    <w:rsid w:val="000B7D66"/>
    <w:rsid w:val="000B7E84"/>
    <w:rsid w:val="000C0511"/>
    <w:rsid w:val="000C07A9"/>
    <w:rsid w:val="000C0864"/>
    <w:rsid w:val="000C0D41"/>
    <w:rsid w:val="000C0E1B"/>
    <w:rsid w:val="000C0F71"/>
    <w:rsid w:val="000C0F8F"/>
    <w:rsid w:val="000C12A6"/>
    <w:rsid w:val="000C1313"/>
    <w:rsid w:val="000C1481"/>
    <w:rsid w:val="000C1796"/>
    <w:rsid w:val="000C2262"/>
    <w:rsid w:val="000C2592"/>
    <w:rsid w:val="000C26FC"/>
    <w:rsid w:val="000C2AAC"/>
    <w:rsid w:val="000C2B4E"/>
    <w:rsid w:val="000C31AE"/>
    <w:rsid w:val="000C3313"/>
    <w:rsid w:val="000C37B6"/>
    <w:rsid w:val="000C3B15"/>
    <w:rsid w:val="000C3C10"/>
    <w:rsid w:val="000C3E07"/>
    <w:rsid w:val="000C3E50"/>
    <w:rsid w:val="000C442D"/>
    <w:rsid w:val="000C45B6"/>
    <w:rsid w:val="000C466B"/>
    <w:rsid w:val="000C46D4"/>
    <w:rsid w:val="000C481E"/>
    <w:rsid w:val="000C5331"/>
    <w:rsid w:val="000C5456"/>
    <w:rsid w:val="000C5894"/>
    <w:rsid w:val="000C598F"/>
    <w:rsid w:val="000C5C74"/>
    <w:rsid w:val="000C62FA"/>
    <w:rsid w:val="000C6428"/>
    <w:rsid w:val="000C6511"/>
    <w:rsid w:val="000C6A27"/>
    <w:rsid w:val="000C6E55"/>
    <w:rsid w:val="000C742C"/>
    <w:rsid w:val="000C74F7"/>
    <w:rsid w:val="000C7508"/>
    <w:rsid w:val="000C77ED"/>
    <w:rsid w:val="000C799D"/>
    <w:rsid w:val="000C7C91"/>
    <w:rsid w:val="000D011E"/>
    <w:rsid w:val="000D036D"/>
    <w:rsid w:val="000D04AB"/>
    <w:rsid w:val="000D07E4"/>
    <w:rsid w:val="000D0DC2"/>
    <w:rsid w:val="000D1BFD"/>
    <w:rsid w:val="000D1CF9"/>
    <w:rsid w:val="000D206E"/>
    <w:rsid w:val="000D21D5"/>
    <w:rsid w:val="000D22D0"/>
    <w:rsid w:val="000D26DF"/>
    <w:rsid w:val="000D2BE6"/>
    <w:rsid w:val="000D2FC4"/>
    <w:rsid w:val="000D30BA"/>
    <w:rsid w:val="000D3150"/>
    <w:rsid w:val="000D3194"/>
    <w:rsid w:val="000D3BB4"/>
    <w:rsid w:val="000D3CBD"/>
    <w:rsid w:val="000D40CD"/>
    <w:rsid w:val="000D43D7"/>
    <w:rsid w:val="000D44FA"/>
    <w:rsid w:val="000D4911"/>
    <w:rsid w:val="000D49F3"/>
    <w:rsid w:val="000D4DF4"/>
    <w:rsid w:val="000D4E89"/>
    <w:rsid w:val="000D4ECA"/>
    <w:rsid w:val="000D5956"/>
    <w:rsid w:val="000D59C2"/>
    <w:rsid w:val="000D5B76"/>
    <w:rsid w:val="000D5CA5"/>
    <w:rsid w:val="000D5EEA"/>
    <w:rsid w:val="000D6831"/>
    <w:rsid w:val="000D6869"/>
    <w:rsid w:val="000D687F"/>
    <w:rsid w:val="000D6B76"/>
    <w:rsid w:val="000D6B83"/>
    <w:rsid w:val="000D6BE9"/>
    <w:rsid w:val="000D6C2B"/>
    <w:rsid w:val="000D6C4C"/>
    <w:rsid w:val="000D7062"/>
    <w:rsid w:val="000D73FB"/>
    <w:rsid w:val="000D752E"/>
    <w:rsid w:val="000D7614"/>
    <w:rsid w:val="000D7754"/>
    <w:rsid w:val="000D7E9F"/>
    <w:rsid w:val="000E0254"/>
    <w:rsid w:val="000E09CE"/>
    <w:rsid w:val="000E159A"/>
    <w:rsid w:val="000E1BE3"/>
    <w:rsid w:val="000E1C38"/>
    <w:rsid w:val="000E1C5B"/>
    <w:rsid w:val="000E1CD6"/>
    <w:rsid w:val="000E1DED"/>
    <w:rsid w:val="000E1E9D"/>
    <w:rsid w:val="000E21DB"/>
    <w:rsid w:val="000E27B0"/>
    <w:rsid w:val="000E2846"/>
    <w:rsid w:val="000E2AC3"/>
    <w:rsid w:val="000E30C2"/>
    <w:rsid w:val="000E36A1"/>
    <w:rsid w:val="000E3754"/>
    <w:rsid w:val="000E4174"/>
    <w:rsid w:val="000E42DA"/>
    <w:rsid w:val="000E4475"/>
    <w:rsid w:val="000E44D7"/>
    <w:rsid w:val="000E4627"/>
    <w:rsid w:val="000E468C"/>
    <w:rsid w:val="000E4D25"/>
    <w:rsid w:val="000E4E4C"/>
    <w:rsid w:val="000E4F58"/>
    <w:rsid w:val="000E5211"/>
    <w:rsid w:val="000E56E3"/>
    <w:rsid w:val="000E63A9"/>
    <w:rsid w:val="000E6657"/>
    <w:rsid w:val="000E67A6"/>
    <w:rsid w:val="000E7667"/>
    <w:rsid w:val="000E7B78"/>
    <w:rsid w:val="000E7CB2"/>
    <w:rsid w:val="000E7D4E"/>
    <w:rsid w:val="000E7F40"/>
    <w:rsid w:val="000F0357"/>
    <w:rsid w:val="000F055E"/>
    <w:rsid w:val="000F0A4A"/>
    <w:rsid w:val="000F0C95"/>
    <w:rsid w:val="000F105A"/>
    <w:rsid w:val="000F1495"/>
    <w:rsid w:val="000F1508"/>
    <w:rsid w:val="000F192C"/>
    <w:rsid w:val="000F1FAF"/>
    <w:rsid w:val="000F20F4"/>
    <w:rsid w:val="000F2406"/>
    <w:rsid w:val="000F2B6A"/>
    <w:rsid w:val="000F2C16"/>
    <w:rsid w:val="000F2D08"/>
    <w:rsid w:val="000F309A"/>
    <w:rsid w:val="000F35F4"/>
    <w:rsid w:val="000F392F"/>
    <w:rsid w:val="000F3B13"/>
    <w:rsid w:val="000F40A2"/>
    <w:rsid w:val="000F41C1"/>
    <w:rsid w:val="000F426B"/>
    <w:rsid w:val="000F4751"/>
    <w:rsid w:val="000F49F5"/>
    <w:rsid w:val="000F4C70"/>
    <w:rsid w:val="000F5467"/>
    <w:rsid w:val="000F546F"/>
    <w:rsid w:val="000F5496"/>
    <w:rsid w:val="000F5664"/>
    <w:rsid w:val="000F57BF"/>
    <w:rsid w:val="000F5ADA"/>
    <w:rsid w:val="000F5AF1"/>
    <w:rsid w:val="000F5FC2"/>
    <w:rsid w:val="000F64EB"/>
    <w:rsid w:val="000F67C3"/>
    <w:rsid w:val="000F6953"/>
    <w:rsid w:val="000F6B17"/>
    <w:rsid w:val="000F6B45"/>
    <w:rsid w:val="000F6C06"/>
    <w:rsid w:val="000F6E6C"/>
    <w:rsid w:val="000F74B0"/>
    <w:rsid w:val="000F7F05"/>
    <w:rsid w:val="0010020F"/>
    <w:rsid w:val="00100445"/>
    <w:rsid w:val="001005C3"/>
    <w:rsid w:val="00100677"/>
    <w:rsid w:val="001007AA"/>
    <w:rsid w:val="00100865"/>
    <w:rsid w:val="001009F0"/>
    <w:rsid w:val="00100A21"/>
    <w:rsid w:val="00100ADC"/>
    <w:rsid w:val="00100E16"/>
    <w:rsid w:val="0010133B"/>
    <w:rsid w:val="001015B6"/>
    <w:rsid w:val="0010175F"/>
    <w:rsid w:val="001020CF"/>
    <w:rsid w:val="001026CA"/>
    <w:rsid w:val="001028C9"/>
    <w:rsid w:val="00102C26"/>
    <w:rsid w:val="00103083"/>
    <w:rsid w:val="001035D2"/>
    <w:rsid w:val="00103BE9"/>
    <w:rsid w:val="00103C99"/>
    <w:rsid w:val="00103DA3"/>
    <w:rsid w:val="001041CE"/>
    <w:rsid w:val="001044CC"/>
    <w:rsid w:val="001046CA"/>
    <w:rsid w:val="00104AB3"/>
    <w:rsid w:val="00104BD6"/>
    <w:rsid w:val="00104C85"/>
    <w:rsid w:val="00104D24"/>
    <w:rsid w:val="00104DE7"/>
    <w:rsid w:val="00104F9A"/>
    <w:rsid w:val="00105197"/>
    <w:rsid w:val="00105259"/>
    <w:rsid w:val="00105540"/>
    <w:rsid w:val="0010559B"/>
    <w:rsid w:val="001057DC"/>
    <w:rsid w:val="001059C9"/>
    <w:rsid w:val="00105BDC"/>
    <w:rsid w:val="00105C5F"/>
    <w:rsid w:val="00105E95"/>
    <w:rsid w:val="00105F40"/>
    <w:rsid w:val="00106319"/>
    <w:rsid w:val="0010643D"/>
    <w:rsid w:val="00106519"/>
    <w:rsid w:val="00106B31"/>
    <w:rsid w:val="00106EF3"/>
    <w:rsid w:val="0010704C"/>
    <w:rsid w:val="00107068"/>
    <w:rsid w:val="00107B81"/>
    <w:rsid w:val="00111090"/>
    <w:rsid w:val="001110D5"/>
    <w:rsid w:val="00111430"/>
    <w:rsid w:val="00111433"/>
    <w:rsid w:val="001117E4"/>
    <w:rsid w:val="00111F87"/>
    <w:rsid w:val="001124DF"/>
    <w:rsid w:val="001125BB"/>
    <w:rsid w:val="001128AD"/>
    <w:rsid w:val="00112A3F"/>
    <w:rsid w:val="001135CA"/>
    <w:rsid w:val="00113748"/>
    <w:rsid w:val="001137B5"/>
    <w:rsid w:val="001139EA"/>
    <w:rsid w:val="00113A4A"/>
    <w:rsid w:val="00113B44"/>
    <w:rsid w:val="0011406D"/>
    <w:rsid w:val="00114C30"/>
    <w:rsid w:val="00114EEC"/>
    <w:rsid w:val="001151BF"/>
    <w:rsid w:val="0011562E"/>
    <w:rsid w:val="00115BBE"/>
    <w:rsid w:val="00115C49"/>
    <w:rsid w:val="00115FAD"/>
    <w:rsid w:val="0011644A"/>
    <w:rsid w:val="00116A67"/>
    <w:rsid w:val="00116D93"/>
    <w:rsid w:val="00117023"/>
    <w:rsid w:val="0011762C"/>
    <w:rsid w:val="001176CE"/>
    <w:rsid w:val="00117B8E"/>
    <w:rsid w:val="00117D04"/>
    <w:rsid w:val="00117FD5"/>
    <w:rsid w:val="0012085C"/>
    <w:rsid w:val="00120B57"/>
    <w:rsid w:val="0012103A"/>
    <w:rsid w:val="0012163B"/>
    <w:rsid w:val="00121EE6"/>
    <w:rsid w:val="001223E3"/>
    <w:rsid w:val="00122780"/>
    <w:rsid w:val="001229DA"/>
    <w:rsid w:val="001236F9"/>
    <w:rsid w:val="00123E63"/>
    <w:rsid w:val="001243C4"/>
    <w:rsid w:val="001249AD"/>
    <w:rsid w:val="00124B17"/>
    <w:rsid w:val="00125241"/>
    <w:rsid w:val="00125663"/>
    <w:rsid w:val="001256FA"/>
    <w:rsid w:val="001257BB"/>
    <w:rsid w:val="0012589D"/>
    <w:rsid w:val="00125BF4"/>
    <w:rsid w:val="00125CA7"/>
    <w:rsid w:val="00125E7E"/>
    <w:rsid w:val="001260F9"/>
    <w:rsid w:val="00126260"/>
    <w:rsid w:val="00126382"/>
    <w:rsid w:val="00126597"/>
    <w:rsid w:val="001266F1"/>
    <w:rsid w:val="0012683D"/>
    <w:rsid w:val="00126C62"/>
    <w:rsid w:val="00126C85"/>
    <w:rsid w:val="00126CB1"/>
    <w:rsid w:val="00127234"/>
    <w:rsid w:val="0012774F"/>
    <w:rsid w:val="00130C00"/>
    <w:rsid w:val="00130C02"/>
    <w:rsid w:val="00130DE5"/>
    <w:rsid w:val="00131491"/>
    <w:rsid w:val="00131729"/>
    <w:rsid w:val="001317F1"/>
    <w:rsid w:val="00131892"/>
    <w:rsid w:val="0013196D"/>
    <w:rsid w:val="00131A92"/>
    <w:rsid w:val="00131A9E"/>
    <w:rsid w:val="00131D24"/>
    <w:rsid w:val="0013246C"/>
    <w:rsid w:val="001327BA"/>
    <w:rsid w:val="00132843"/>
    <w:rsid w:val="00132AB1"/>
    <w:rsid w:val="00132D74"/>
    <w:rsid w:val="00133059"/>
    <w:rsid w:val="00133134"/>
    <w:rsid w:val="00133191"/>
    <w:rsid w:val="001333D3"/>
    <w:rsid w:val="0013382F"/>
    <w:rsid w:val="0013386C"/>
    <w:rsid w:val="001339B1"/>
    <w:rsid w:val="001339E2"/>
    <w:rsid w:val="00133A95"/>
    <w:rsid w:val="00133BFE"/>
    <w:rsid w:val="00133E41"/>
    <w:rsid w:val="001343B9"/>
    <w:rsid w:val="0013441D"/>
    <w:rsid w:val="00134424"/>
    <w:rsid w:val="001348E4"/>
    <w:rsid w:val="0013495C"/>
    <w:rsid w:val="001349C6"/>
    <w:rsid w:val="00134AB4"/>
    <w:rsid w:val="00134F18"/>
    <w:rsid w:val="00135274"/>
    <w:rsid w:val="001352F2"/>
    <w:rsid w:val="001356D4"/>
    <w:rsid w:val="001357E5"/>
    <w:rsid w:val="00135F78"/>
    <w:rsid w:val="001363ED"/>
    <w:rsid w:val="001363F0"/>
    <w:rsid w:val="00136494"/>
    <w:rsid w:val="00136B6D"/>
    <w:rsid w:val="00136DD1"/>
    <w:rsid w:val="00136FE9"/>
    <w:rsid w:val="001377ED"/>
    <w:rsid w:val="001379A2"/>
    <w:rsid w:val="00137B3A"/>
    <w:rsid w:val="00137B86"/>
    <w:rsid w:val="00137D56"/>
    <w:rsid w:val="00137E9A"/>
    <w:rsid w:val="00137EE5"/>
    <w:rsid w:val="0013E9E3"/>
    <w:rsid w:val="001401CE"/>
    <w:rsid w:val="001404F2"/>
    <w:rsid w:val="001406AB"/>
    <w:rsid w:val="00140A2F"/>
    <w:rsid w:val="00140BA2"/>
    <w:rsid w:val="00141074"/>
    <w:rsid w:val="00141242"/>
    <w:rsid w:val="0014125D"/>
    <w:rsid w:val="00141362"/>
    <w:rsid w:val="0014174D"/>
    <w:rsid w:val="001417C5"/>
    <w:rsid w:val="001419BF"/>
    <w:rsid w:val="00141B75"/>
    <w:rsid w:val="00141BF1"/>
    <w:rsid w:val="00141C98"/>
    <w:rsid w:val="00142002"/>
    <w:rsid w:val="00142201"/>
    <w:rsid w:val="00142242"/>
    <w:rsid w:val="0014260B"/>
    <w:rsid w:val="001427CC"/>
    <w:rsid w:val="001429EC"/>
    <w:rsid w:val="00142A15"/>
    <w:rsid w:val="00142BC0"/>
    <w:rsid w:val="00142CFE"/>
    <w:rsid w:val="00142D20"/>
    <w:rsid w:val="00142D29"/>
    <w:rsid w:val="00142FB0"/>
    <w:rsid w:val="00143882"/>
    <w:rsid w:val="00143B36"/>
    <w:rsid w:val="00143EE7"/>
    <w:rsid w:val="001447F9"/>
    <w:rsid w:val="00144A58"/>
    <w:rsid w:val="00144ECA"/>
    <w:rsid w:val="001451F1"/>
    <w:rsid w:val="001453E3"/>
    <w:rsid w:val="001454D9"/>
    <w:rsid w:val="0014570F"/>
    <w:rsid w:val="001458F8"/>
    <w:rsid w:val="00145A89"/>
    <w:rsid w:val="00145E16"/>
    <w:rsid w:val="001466DD"/>
    <w:rsid w:val="00146900"/>
    <w:rsid w:val="00146AF7"/>
    <w:rsid w:val="00146CF2"/>
    <w:rsid w:val="001470AC"/>
    <w:rsid w:val="0014721D"/>
    <w:rsid w:val="001472FF"/>
    <w:rsid w:val="00147908"/>
    <w:rsid w:val="00147DBD"/>
    <w:rsid w:val="00147E09"/>
    <w:rsid w:val="001500AD"/>
    <w:rsid w:val="001500FD"/>
    <w:rsid w:val="00150621"/>
    <w:rsid w:val="00150786"/>
    <w:rsid w:val="00150D5E"/>
    <w:rsid w:val="0015130B"/>
    <w:rsid w:val="001514AC"/>
    <w:rsid w:val="00151834"/>
    <w:rsid w:val="00151CC6"/>
    <w:rsid w:val="00151E33"/>
    <w:rsid w:val="001521A2"/>
    <w:rsid w:val="00152511"/>
    <w:rsid w:val="0015258A"/>
    <w:rsid w:val="00152A77"/>
    <w:rsid w:val="0015365D"/>
    <w:rsid w:val="00153B1F"/>
    <w:rsid w:val="00153DDB"/>
    <w:rsid w:val="00153E72"/>
    <w:rsid w:val="001540A3"/>
    <w:rsid w:val="001543DF"/>
    <w:rsid w:val="00154781"/>
    <w:rsid w:val="001548B2"/>
    <w:rsid w:val="00154B6D"/>
    <w:rsid w:val="0015551D"/>
    <w:rsid w:val="001559AE"/>
    <w:rsid w:val="00155F48"/>
    <w:rsid w:val="00156ACA"/>
    <w:rsid w:val="0015717A"/>
    <w:rsid w:val="00157606"/>
    <w:rsid w:val="00157A36"/>
    <w:rsid w:val="00157E60"/>
    <w:rsid w:val="001600A6"/>
    <w:rsid w:val="001606FC"/>
    <w:rsid w:val="00160843"/>
    <w:rsid w:val="0016089C"/>
    <w:rsid w:val="00160C29"/>
    <w:rsid w:val="00160CB0"/>
    <w:rsid w:val="00160D23"/>
    <w:rsid w:val="0016148C"/>
    <w:rsid w:val="001614F3"/>
    <w:rsid w:val="00161C64"/>
    <w:rsid w:val="00161E28"/>
    <w:rsid w:val="001624E7"/>
    <w:rsid w:val="0016253B"/>
    <w:rsid w:val="001625FA"/>
    <w:rsid w:val="0016261A"/>
    <w:rsid w:val="001627D1"/>
    <w:rsid w:val="001628F5"/>
    <w:rsid w:val="00162C0D"/>
    <w:rsid w:val="00162C0F"/>
    <w:rsid w:val="00162DBF"/>
    <w:rsid w:val="00163824"/>
    <w:rsid w:val="001641B1"/>
    <w:rsid w:val="00164614"/>
    <w:rsid w:val="001649E0"/>
    <w:rsid w:val="00164A8C"/>
    <w:rsid w:val="00164EA7"/>
    <w:rsid w:val="00164F18"/>
    <w:rsid w:val="00165038"/>
    <w:rsid w:val="00165406"/>
    <w:rsid w:val="001654E3"/>
    <w:rsid w:val="001655ED"/>
    <w:rsid w:val="001656D6"/>
    <w:rsid w:val="00165F87"/>
    <w:rsid w:val="0016606F"/>
    <w:rsid w:val="0016653C"/>
    <w:rsid w:val="00166811"/>
    <w:rsid w:val="00166914"/>
    <w:rsid w:val="00167266"/>
    <w:rsid w:val="00167774"/>
    <w:rsid w:val="00167900"/>
    <w:rsid w:val="00170219"/>
    <w:rsid w:val="00170294"/>
    <w:rsid w:val="001704E7"/>
    <w:rsid w:val="001706BE"/>
    <w:rsid w:val="001707FB"/>
    <w:rsid w:val="001707FE"/>
    <w:rsid w:val="001709E9"/>
    <w:rsid w:val="00170DF0"/>
    <w:rsid w:val="00171065"/>
    <w:rsid w:val="00171920"/>
    <w:rsid w:val="00171C36"/>
    <w:rsid w:val="0017201F"/>
    <w:rsid w:val="001720E4"/>
    <w:rsid w:val="001727CC"/>
    <w:rsid w:val="00172D9F"/>
    <w:rsid w:val="00172E59"/>
    <w:rsid w:val="00173362"/>
    <w:rsid w:val="00173E80"/>
    <w:rsid w:val="001744DC"/>
    <w:rsid w:val="00174806"/>
    <w:rsid w:val="001754AE"/>
    <w:rsid w:val="00175BA2"/>
    <w:rsid w:val="00176051"/>
    <w:rsid w:val="00176076"/>
    <w:rsid w:val="00176595"/>
    <w:rsid w:val="001767A9"/>
    <w:rsid w:val="0017690E"/>
    <w:rsid w:val="00176C7C"/>
    <w:rsid w:val="0017765F"/>
    <w:rsid w:val="001776BF"/>
    <w:rsid w:val="001777FB"/>
    <w:rsid w:val="00180A55"/>
    <w:rsid w:val="001814AF"/>
    <w:rsid w:val="0018181D"/>
    <w:rsid w:val="00181A76"/>
    <w:rsid w:val="00181F92"/>
    <w:rsid w:val="0018226A"/>
    <w:rsid w:val="001824B4"/>
    <w:rsid w:val="001825BA"/>
    <w:rsid w:val="00182617"/>
    <w:rsid w:val="0018265F"/>
    <w:rsid w:val="001829DA"/>
    <w:rsid w:val="00182B62"/>
    <w:rsid w:val="00182BD9"/>
    <w:rsid w:val="00182CAD"/>
    <w:rsid w:val="00182D63"/>
    <w:rsid w:val="00182E23"/>
    <w:rsid w:val="00182EED"/>
    <w:rsid w:val="00183128"/>
    <w:rsid w:val="00183507"/>
    <w:rsid w:val="00183A0C"/>
    <w:rsid w:val="00183C04"/>
    <w:rsid w:val="00183FEE"/>
    <w:rsid w:val="001843F2"/>
    <w:rsid w:val="0018576D"/>
    <w:rsid w:val="00185A57"/>
    <w:rsid w:val="00185A79"/>
    <w:rsid w:val="00185B2E"/>
    <w:rsid w:val="00185BDE"/>
    <w:rsid w:val="00185BFC"/>
    <w:rsid w:val="00185C16"/>
    <w:rsid w:val="00185C8A"/>
    <w:rsid w:val="00186007"/>
    <w:rsid w:val="0018634A"/>
    <w:rsid w:val="00186498"/>
    <w:rsid w:val="00186531"/>
    <w:rsid w:val="001867A3"/>
    <w:rsid w:val="00186953"/>
    <w:rsid w:val="0018698A"/>
    <w:rsid w:val="00186FBD"/>
    <w:rsid w:val="00187155"/>
    <w:rsid w:val="0018719E"/>
    <w:rsid w:val="00187328"/>
    <w:rsid w:val="001875D9"/>
    <w:rsid w:val="00187A54"/>
    <w:rsid w:val="00190068"/>
    <w:rsid w:val="00190786"/>
    <w:rsid w:val="00190869"/>
    <w:rsid w:val="00190F3C"/>
    <w:rsid w:val="00191039"/>
    <w:rsid w:val="0019163E"/>
    <w:rsid w:val="001916D1"/>
    <w:rsid w:val="00191AB4"/>
    <w:rsid w:val="00191D96"/>
    <w:rsid w:val="00191F91"/>
    <w:rsid w:val="00192509"/>
    <w:rsid w:val="00192799"/>
    <w:rsid w:val="00192ADE"/>
    <w:rsid w:val="00192C53"/>
    <w:rsid w:val="00192C64"/>
    <w:rsid w:val="001931A1"/>
    <w:rsid w:val="00193344"/>
    <w:rsid w:val="001939E7"/>
    <w:rsid w:val="00193D5B"/>
    <w:rsid w:val="0019406A"/>
    <w:rsid w:val="0019423E"/>
    <w:rsid w:val="0019432D"/>
    <w:rsid w:val="00194495"/>
    <w:rsid w:val="001945C1"/>
    <w:rsid w:val="00194B17"/>
    <w:rsid w:val="0019519C"/>
    <w:rsid w:val="00195211"/>
    <w:rsid w:val="001952B9"/>
    <w:rsid w:val="001953E0"/>
    <w:rsid w:val="001954C8"/>
    <w:rsid w:val="001955AF"/>
    <w:rsid w:val="001957FC"/>
    <w:rsid w:val="00195AAC"/>
    <w:rsid w:val="00195B1F"/>
    <w:rsid w:val="00196168"/>
    <w:rsid w:val="001964AB"/>
    <w:rsid w:val="001968D8"/>
    <w:rsid w:val="001969CE"/>
    <w:rsid w:val="00196B06"/>
    <w:rsid w:val="00197274"/>
    <w:rsid w:val="0019773B"/>
    <w:rsid w:val="0019787F"/>
    <w:rsid w:val="00197945"/>
    <w:rsid w:val="001A0324"/>
    <w:rsid w:val="001A0739"/>
    <w:rsid w:val="001A0935"/>
    <w:rsid w:val="001A0A26"/>
    <w:rsid w:val="001A0E96"/>
    <w:rsid w:val="001A1062"/>
    <w:rsid w:val="001A10A4"/>
    <w:rsid w:val="001A11A5"/>
    <w:rsid w:val="001A173F"/>
    <w:rsid w:val="001A1943"/>
    <w:rsid w:val="001A1AD8"/>
    <w:rsid w:val="001A1CD0"/>
    <w:rsid w:val="001A2127"/>
    <w:rsid w:val="001A239A"/>
    <w:rsid w:val="001A23C6"/>
    <w:rsid w:val="001A2766"/>
    <w:rsid w:val="001A2855"/>
    <w:rsid w:val="001A28E3"/>
    <w:rsid w:val="001A2BDE"/>
    <w:rsid w:val="001A2E51"/>
    <w:rsid w:val="001A3017"/>
    <w:rsid w:val="001A31C6"/>
    <w:rsid w:val="001A3624"/>
    <w:rsid w:val="001A36C1"/>
    <w:rsid w:val="001A37AB"/>
    <w:rsid w:val="001A3AB4"/>
    <w:rsid w:val="001A3C6E"/>
    <w:rsid w:val="001A4148"/>
    <w:rsid w:val="001A417C"/>
    <w:rsid w:val="001A451C"/>
    <w:rsid w:val="001A4542"/>
    <w:rsid w:val="001A45AA"/>
    <w:rsid w:val="001A4679"/>
    <w:rsid w:val="001A4C8D"/>
    <w:rsid w:val="001A5625"/>
    <w:rsid w:val="001A56B4"/>
    <w:rsid w:val="001A5CF2"/>
    <w:rsid w:val="001A5E90"/>
    <w:rsid w:val="001A65A2"/>
    <w:rsid w:val="001A689B"/>
    <w:rsid w:val="001A6A60"/>
    <w:rsid w:val="001A70AE"/>
    <w:rsid w:val="001A712A"/>
    <w:rsid w:val="001A7297"/>
    <w:rsid w:val="001A72F9"/>
    <w:rsid w:val="001A76E0"/>
    <w:rsid w:val="001A7805"/>
    <w:rsid w:val="001A79BE"/>
    <w:rsid w:val="001A7AC4"/>
    <w:rsid w:val="001B004E"/>
    <w:rsid w:val="001B00D3"/>
    <w:rsid w:val="001B02BC"/>
    <w:rsid w:val="001B0D21"/>
    <w:rsid w:val="001B135F"/>
    <w:rsid w:val="001B1A81"/>
    <w:rsid w:val="001B1BCE"/>
    <w:rsid w:val="001B1F91"/>
    <w:rsid w:val="001B2329"/>
    <w:rsid w:val="001B2553"/>
    <w:rsid w:val="001B2717"/>
    <w:rsid w:val="001B3428"/>
    <w:rsid w:val="001B3979"/>
    <w:rsid w:val="001B3D8C"/>
    <w:rsid w:val="001B41B6"/>
    <w:rsid w:val="001B49D8"/>
    <w:rsid w:val="001B5272"/>
    <w:rsid w:val="001B52B1"/>
    <w:rsid w:val="001B5542"/>
    <w:rsid w:val="001B562E"/>
    <w:rsid w:val="001B586B"/>
    <w:rsid w:val="001B59B2"/>
    <w:rsid w:val="001B5F5E"/>
    <w:rsid w:val="001B6A70"/>
    <w:rsid w:val="001B6C66"/>
    <w:rsid w:val="001B6C74"/>
    <w:rsid w:val="001B6E64"/>
    <w:rsid w:val="001B718A"/>
    <w:rsid w:val="001B7720"/>
    <w:rsid w:val="001B77A0"/>
    <w:rsid w:val="001B79A7"/>
    <w:rsid w:val="001B7CDE"/>
    <w:rsid w:val="001C0527"/>
    <w:rsid w:val="001C08F6"/>
    <w:rsid w:val="001C0B0F"/>
    <w:rsid w:val="001C104F"/>
    <w:rsid w:val="001C1866"/>
    <w:rsid w:val="001C1FA2"/>
    <w:rsid w:val="001C2421"/>
    <w:rsid w:val="001C2589"/>
    <w:rsid w:val="001C2713"/>
    <w:rsid w:val="001C2848"/>
    <w:rsid w:val="001C28BB"/>
    <w:rsid w:val="001C2AE9"/>
    <w:rsid w:val="001C339E"/>
    <w:rsid w:val="001C3AAB"/>
    <w:rsid w:val="001C3C4B"/>
    <w:rsid w:val="001C3E7C"/>
    <w:rsid w:val="001C4682"/>
    <w:rsid w:val="001C4898"/>
    <w:rsid w:val="001C4B65"/>
    <w:rsid w:val="001C4C24"/>
    <w:rsid w:val="001C4F0E"/>
    <w:rsid w:val="001C4FB5"/>
    <w:rsid w:val="001C57A9"/>
    <w:rsid w:val="001C57BC"/>
    <w:rsid w:val="001C59D5"/>
    <w:rsid w:val="001C5DEA"/>
    <w:rsid w:val="001C6128"/>
    <w:rsid w:val="001C6129"/>
    <w:rsid w:val="001C63F8"/>
    <w:rsid w:val="001C65A5"/>
    <w:rsid w:val="001C65FF"/>
    <w:rsid w:val="001C6E01"/>
    <w:rsid w:val="001C6ECB"/>
    <w:rsid w:val="001C6F52"/>
    <w:rsid w:val="001C6F76"/>
    <w:rsid w:val="001C6FA1"/>
    <w:rsid w:val="001C72C6"/>
    <w:rsid w:val="001C72F4"/>
    <w:rsid w:val="001C7347"/>
    <w:rsid w:val="001C7B86"/>
    <w:rsid w:val="001C7C2C"/>
    <w:rsid w:val="001C7C59"/>
    <w:rsid w:val="001C7CE0"/>
    <w:rsid w:val="001C7D25"/>
    <w:rsid w:val="001D0365"/>
    <w:rsid w:val="001D088A"/>
    <w:rsid w:val="001D0A77"/>
    <w:rsid w:val="001D0AA0"/>
    <w:rsid w:val="001D0DD2"/>
    <w:rsid w:val="001D17D1"/>
    <w:rsid w:val="001D1950"/>
    <w:rsid w:val="001D23BE"/>
    <w:rsid w:val="001D28A0"/>
    <w:rsid w:val="001D2961"/>
    <w:rsid w:val="001D35F8"/>
    <w:rsid w:val="001D3950"/>
    <w:rsid w:val="001D39F1"/>
    <w:rsid w:val="001D3C06"/>
    <w:rsid w:val="001D3C12"/>
    <w:rsid w:val="001D3F0C"/>
    <w:rsid w:val="001D431A"/>
    <w:rsid w:val="001D463D"/>
    <w:rsid w:val="001D5008"/>
    <w:rsid w:val="001D6003"/>
    <w:rsid w:val="001D6052"/>
    <w:rsid w:val="001D6142"/>
    <w:rsid w:val="001D629C"/>
    <w:rsid w:val="001D6772"/>
    <w:rsid w:val="001D6882"/>
    <w:rsid w:val="001D6BAF"/>
    <w:rsid w:val="001D6D8C"/>
    <w:rsid w:val="001D71B4"/>
    <w:rsid w:val="001D7576"/>
    <w:rsid w:val="001E0013"/>
    <w:rsid w:val="001E0FFC"/>
    <w:rsid w:val="001E19CA"/>
    <w:rsid w:val="001E1ADB"/>
    <w:rsid w:val="001E2110"/>
    <w:rsid w:val="001E2234"/>
    <w:rsid w:val="001E22C6"/>
    <w:rsid w:val="001E27FB"/>
    <w:rsid w:val="001E2D74"/>
    <w:rsid w:val="001E30E5"/>
    <w:rsid w:val="001E3276"/>
    <w:rsid w:val="001E3C86"/>
    <w:rsid w:val="001E41CA"/>
    <w:rsid w:val="001E41CF"/>
    <w:rsid w:val="001E446A"/>
    <w:rsid w:val="001E452F"/>
    <w:rsid w:val="001E4535"/>
    <w:rsid w:val="001E49F1"/>
    <w:rsid w:val="001E4B28"/>
    <w:rsid w:val="001E4CE1"/>
    <w:rsid w:val="001E4F77"/>
    <w:rsid w:val="001E51E0"/>
    <w:rsid w:val="001E5302"/>
    <w:rsid w:val="001E5307"/>
    <w:rsid w:val="001E58A7"/>
    <w:rsid w:val="001E59B0"/>
    <w:rsid w:val="001E5C1F"/>
    <w:rsid w:val="001E5EA0"/>
    <w:rsid w:val="001E6283"/>
    <w:rsid w:val="001E6302"/>
    <w:rsid w:val="001E6370"/>
    <w:rsid w:val="001E641F"/>
    <w:rsid w:val="001E66BA"/>
    <w:rsid w:val="001E6711"/>
    <w:rsid w:val="001E6B64"/>
    <w:rsid w:val="001E6D62"/>
    <w:rsid w:val="001E702D"/>
    <w:rsid w:val="001E7331"/>
    <w:rsid w:val="001E73E2"/>
    <w:rsid w:val="001E7AE6"/>
    <w:rsid w:val="001E7CF6"/>
    <w:rsid w:val="001E7E85"/>
    <w:rsid w:val="001E7EC3"/>
    <w:rsid w:val="001F029F"/>
    <w:rsid w:val="001F0C12"/>
    <w:rsid w:val="001F10D4"/>
    <w:rsid w:val="001F1449"/>
    <w:rsid w:val="001F179A"/>
    <w:rsid w:val="001F17D4"/>
    <w:rsid w:val="001F182E"/>
    <w:rsid w:val="001F19B6"/>
    <w:rsid w:val="001F1B74"/>
    <w:rsid w:val="001F2BC8"/>
    <w:rsid w:val="001F2E14"/>
    <w:rsid w:val="001F2E1A"/>
    <w:rsid w:val="001F2FE7"/>
    <w:rsid w:val="001F325A"/>
    <w:rsid w:val="001F32F9"/>
    <w:rsid w:val="001F39D8"/>
    <w:rsid w:val="001F42EF"/>
    <w:rsid w:val="001F47BB"/>
    <w:rsid w:val="001F485D"/>
    <w:rsid w:val="001F48E6"/>
    <w:rsid w:val="001F4C08"/>
    <w:rsid w:val="001F4E5D"/>
    <w:rsid w:val="001F5309"/>
    <w:rsid w:val="001F54E7"/>
    <w:rsid w:val="001F5D3A"/>
    <w:rsid w:val="001F6375"/>
    <w:rsid w:val="001F64AC"/>
    <w:rsid w:val="001F6642"/>
    <w:rsid w:val="001F666D"/>
    <w:rsid w:val="001F696D"/>
    <w:rsid w:val="001F6CBB"/>
    <w:rsid w:val="001F6DBB"/>
    <w:rsid w:val="001F6EC5"/>
    <w:rsid w:val="001F71C4"/>
    <w:rsid w:val="001F743B"/>
    <w:rsid w:val="001F74A0"/>
    <w:rsid w:val="001F7A82"/>
    <w:rsid w:val="001F7C79"/>
    <w:rsid w:val="002001B9"/>
    <w:rsid w:val="00200E11"/>
    <w:rsid w:val="00200EBB"/>
    <w:rsid w:val="00200EF5"/>
    <w:rsid w:val="00201036"/>
    <w:rsid w:val="00201146"/>
    <w:rsid w:val="002016DD"/>
    <w:rsid w:val="0020190D"/>
    <w:rsid w:val="00201DD7"/>
    <w:rsid w:val="00202340"/>
    <w:rsid w:val="00202480"/>
    <w:rsid w:val="002028CE"/>
    <w:rsid w:val="00202B00"/>
    <w:rsid w:val="00202C86"/>
    <w:rsid w:val="0020306C"/>
    <w:rsid w:val="00203406"/>
    <w:rsid w:val="002037AB"/>
    <w:rsid w:val="00203812"/>
    <w:rsid w:val="00203815"/>
    <w:rsid w:val="00203D25"/>
    <w:rsid w:val="00203F8A"/>
    <w:rsid w:val="0020401D"/>
    <w:rsid w:val="0020406E"/>
    <w:rsid w:val="00204F67"/>
    <w:rsid w:val="00205141"/>
    <w:rsid w:val="002053B2"/>
    <w:rsid w:val="002057B9"/>
    <w:rsid w:val="00205930"/>
    <w:rsid w:val="00205C1F"/>
    <w:rsid w:val="00205CD3"/>
    <w:rsid w:val="00206187"/>
    <w:rsid w:val="00206541"/>
    <w:rsid w:val="0020660E"/>
    <w:rsid w:val="00206BAC"/>
    <w:rsid w:val="00206BDE"/>
    <w:rsid w:val="00206C67"/>
    <w:rsid w:val="0020786C"/>
    <w:rsid w:val="00207B80"/>
    <w:rsid w:val="00207D7A"/>
    <w:rsid w:val="00207EBB"/>
    <w:rsid w:val="00210055"/>
    <w:rsid w:val="00210184"/>
    <w:rsid w:val="0021092F"/>
    <w:rsid w:val="00210D92"/>
    <w:rsid w:val="00210FF5"/>
    <w:rsid w:val="0021121D"/>
    <w:rsid w:val="0021122D"/>
    <w:rsid w:val="00211791"/>
    <w:rsid w:val="0021187A"/>
    <w:rsid w:val="00211AF8"/>
    <w:rsid w:val="0021245B"/>
    <w:rsid w:val="0021257A"/>
    <w:rsid w:val="0021287C"/>
    <w:rsid w:val="00212A6E"/>
    <w:rsid w:val="00212AEC"/>
    <w:rsid w:val="00212B8C"/>
    <w:rsid w:val="002131B1"/>
    <w:rsid w:val="00213D62"/>
    <w:rsid w:val="00213F9D"/>
    <w:rsid w:val="00214287"/>
    <w:rsid w:val="002143BC"/>
    <w:rsid w:val="002143E8"/>
    <w:rsid w:val="0021451F"/>
    <w:rsid w:val="002149E2"/>
    <w:rsid w:val="00214A62"/>
    <w:rsid w:val="00214AB4"/>
    <w:rsid w:val="0021559A"/>
    <w:rsid w:val="00215C6F"/>
    <w:rsid w:val="00215FF9"/>
    <w:rsid w:val="0021614F"/>
    <w:rsid w:val="00216271"/>
    <w:rsid w:val="00216E0F"/>
    <w:rsid w:val="00216F20"/>
    <w:rsid w:val="0021733E"/>
    <w:rsid w:val="002176BE"/>
    <w:rsid w:val="00217855"/>
    <w:rsid w:val="00217C40"/>
    <w:rsid w:val="00217DA4"/>
    <w:rsid w:val="00220350"/>
    <w:rsid w:val="002206FE"/>
    <w:rsid w:val="00220F4D"/>
    <w:rsid w:val="00221220"/>
    <w:rsid w:val="00221236"/>
    <w:rsid w:val="002217A0"/>
    <w:rsid w:val="00221C4B"/>
    <w:rsid w:val="00221C7F"/>
    <w:rsid w:val="0022254E"/>
    <w:rsid w:val="0022258A"/>
    <w:rsid w:val="0022279E"/>
    <w:rsid w:val="00222BA3"/>
    <w:rsid w:val="00222C10"/>
    <w:rsid w:val="00222E85"/>
    <w:rsid w:val="002233BB"/>
    <w:rsid w:val="002234DB"/>
    <w:rsid w:val="0022393D"/>
    <w:rsid w:val="00223E57"/>
    <w:rsid w:val="0022465F"/>
    <w:rsid w:val="00224B5F"/>
    <w:rsid w:val="00224D29"/>
    <w:rsid w:val="002254D6"/>
    <w:rsid w:val="00225696"/>
    <w:rsid w:val="00225950"/>
    <w:rsid w:val="0022598F"/>
    <w:rsid w:val="00225C09"/>
    <w:rsid w:val="002267E0"/>
    <w:rsid w:val="00226A5C"/>
    <w:rsid w:val="00226D19"/>
    <w:rsid w:val="00227183"/>
    <w:rsid w:val="00227209"/>
    <w:rsid w:val="002273CF"/>
    <w:rsid w:val="002273EB"/>
    <w:rsid w:val="002275BC"/>
    <w:rsid w:val="00227688"/>
    <w:rsid w:val="00227940"/>
    <w:rsid w:val="00227977"/>
    <w:rsid w:val="00227CCF"/>
    <w:rsid w:val="00227F68"/>
    <w:rsid w:val="00227F85"/>
    <w:rsid w:val="002301FD"/>
    <w:rsid w:val="002305C2"/>
    <w:rsid w:val="00230CC5"/>
    <w:rsid w:val="00230E68"/>
    <w:rsid w:val="0023113B"/>
    <w:rsid w:val="00231339"/>
    <w:rsid w:val="0023141F"/>
    <w:rsid w:val="00231A19"/>
    <w:rsid w:val="00231FFA"/>
    <w:rsid w:val="002321CA"/>
    <w:rsid w:val="002323B0"/>
    <w:rsid w:val="00232566"/>
    <w:rsid w:val="0023286E"/>
    <w:rsid w:val="00232912"/>
    <w:rsid w:val="00232C93"/>
    <w:rsid w:val="0023386A"/>
    <w:rsid w:val="002338BD"/>
    <w:rsid w:val="0023395C"/>
    <w:rsid w:val="00233DFE"/>
    <w:rsid w:val="00233EF1"/>
    <w:rsid w:val="00234165"/>
    <w:rsid w:val="00234253"/>
    <w:rsid w:val="00234473"/>
    <w:rsid w:val="0023484B"/>
    <w:rsid w:val="00234B48"/>
    <w:rsid w:val="00234D9C"/>
    <w:rsid w:val="00235483"/>
    <w:rsid w:val="00235B32"/>
    <w:rsid w:val="00235BC9"/>
    <w:rsid w:val="00236092"/>
    <w:rsid w:val="00236229"/>
    <w:rsid w:val="0023694E"/>
    <w:rsid w:val="00237166"/>
    <w:rsid w:val="002372E9"/>
    <w:rsid w:val="002376FA"/>
    <w:rsid w:val="00237D16"/>
    <w:rsid w:val="00237D1E"/>
    <w:rsid w:val="00240002"/>
    <w:rsid w:val="00240E3D"/>
    <w:rsid w:val="002415DD"/>
    <w:rsid w:val="002415F9"/>
    <w:rsid w:val="00241CBD"/>
    <w:rsid w:val="00241F62"/>
    <w:rsid w:val="002420C4"/>
    <w:rsid w:val="002421AA"/>
    <w:rsid w:val="00242553"/>
    <w:rsid w:val="0024286D"/>
    <w:rsid w:val="002428DF"/>
    <w:rsid w:val="00242CEE"/>
    <w:rsid w:val="0024300D"/>
    <w:rsid w:val="0024334E"/>
    <w:rsid w:val="00243485"/>
    <w:rsid w:val="0024391B"/>
    <w:rsid w:val="00243A85"/>
    <w:rsid w:val="00243E73"/>
    <w:rsid w:val="00244137"/>
    <w:rsid w:val="00244492"/>
    <w:rsid w:val="00244508"/>
    <w:rsid w:val="00244557"/>
    <w:rsid w:val="002447EB"/>
    <w:rsid w:val="0024487A"/>
    <w:rsid w:val="00244BC4"/>
    <w:rsid w:val="002451EE"/>
    <w:rsid w:val="00245410"/>
    <w:rsid w:val="002456B2"/>
    <w:rsid w:val="002456E6"/>
    <w:rsid w:val="00246308"/>
    <w:rsid w:val="0024647E"/>
    <w:rsid w:val="002474A3"/>
    <w:rsid w:val="002476A5"/>
    <w:rsid w:val="00247B0C"/>
    <w:rsid w:val="00247EE7"/>
    <w:rsid w:val="002500FB"/>
    <w:rsid w:val="0025016D"/>
    <w:rsid w:val="002503D0"/>
    <w:rsid w:val="002504BE"/>
    <w:rsid w:val="002505EE"/>
    <w:rsid w:val="00250777"/>
    <w:rsid w:val="00250832"/>
    <w:rsid w:val="00250B70"/>
    <w:rsid w:val="00250BE7"/>
    <w:rsid w:val="00251108"/>
    <w:rsid w:val="002512FE"/>
    <w:rsid w:val="00251385"/>
    <w:rsid w:val="002515AB"/>
    <w:rsid w:val="0025166C"/>
    <w:rsid w:val="002516B4"/>
    <w:rsid w:val="00251843"/>
    <w:rsid w:val="00252513"/>
    <w:rsid w:val="00252622"/>
    <w:rsid w:val="00252844"/>
    <w:rsid w:val="00252848"/>
    <w:rsid w:val="002528A1"/>
    <w:rsid w:val="00252BB7"/>
    <w:rsid w:val="00252E6D"/>
    <w:rsid w:val="00252FE4"/>
    <w:rsid w:val="0025325A"/>
    <w:rsid w:val="002533B9"/>
    <w:rsid w:val="002539A0"/>
    <w:rsid w:val="00253D59"/>
    <w:rsid w:val="00254221"/>
    <w:rsid w:val="00254476"/>
    <w:rsid w:val="002547DC"/>
    <w:rsid w:val="00254946"/>
    <w:rsid w:val="00254BEE"/>
    <w:rsid w:val="00255412"/>
    <w:rsid w:val="00255474"/>
    <w:rsid w:val="00256606"/>
    <w:rsid w:val="00256ECA"/>
    <w:rsid w:val="00256FFB"/>
    <w:rsid w:val="00257023"/>
    <w:rsid w:val="0025717C"/>
    <w:rsid w:val="002576B5"/>
    <w:rsid w:val="00257713"/>
    <w:rsid w:val="002578ED"/>
    <w:rsid w:val="00257A1A"/>
    <w:rsid w:val="00257DFB"/>
    <w:rsid w:val="00257E06"/>
    <w:rsid w:val="00257FA0"/>
    <w:rsid w:val="0026011C"/>
    <w:rsid w:val="00260D1D"/>
    <w:rsid w:val="00260EFB"/>
    <w:rsid w:val="00260FDD"/>
    <w:rsid w:val="00261423"/>
    <w:rsid w:val="00261485"/>
    <w:rsid w:val="00261570"/>
    <w:rsid w:val="002619D7"/>
    <w:rsid w:val="00261DC9"/>
    <w:rsid w:val="00261F24"/>
    <w:rsid w:val="00262000"/>
    <w:rsid w:val="0026208B"/>
    <w:rsid w:val="0026225E"/>
    <w:rsid w:val="002622D6"/>
    <w:rsid w:val="002623E4"/>
    <w:rsid w:val="00262857"/>
    <w:rsid w:val="002628C1"/>
    <w:rsid w:val="00262909"/>
    <w:rsid w:val="00262D73"/>
    <w:rsid w:val="00262D8A"/>
    <w:rsid w:val="002631B3"/>
    <w:rsid w:val="002636A6"/>
    <w:rsid w:val="00263776"/>
    <w:rsid w:val="00263841"/>
    <w:rsid w:val="00263B4E"/>
    <w:rsid w:val="00263F20"/>
    <w:rsid w:val="00264186"/>
    <w:rsid w:val="00264261"/>
    <w:rsid w:val="00264722"/>
    <w:rsid w:val="00264D6A"/>
    <w:rsid w:val="00264F8C"/>
    <w:rsid w:val="00265515"/>
    <w:rsid w:val="002655DA"/>
    <w:rsid w:val="00265AD8"/>
    <w:rsid w:val="00265B53"/>
    <w:rsid w:val="0026636B"/>
    <w:rsid w:val="002664D6"/>
    <w:rsid w:val="0026665D"/>
    <w:rsid w:val="00266B8B"/>
    <w:rsid w:val="00266C02"/>
    <w:rsid w:val="00266C67"/>
    <w:rsid w:val="00267348"/>
    <w:rsid w:val="00267A53"/>
    <w:rsid w:val="00267CED"/>
    <w:rsid w:val="00267E90"/>
    <w:rsid w:val="00267FFA"/>
    <w:rsid w:val="00270502"/>
    <w:rsid w:val="0027082F"/>
    <w:rsid w:val="00270945"/>
    <w:rsid w:val="00270A0C"/>
    <w:rsid w:val="00270DAC"/>
    <w:rsid w:val="00270DC9"/>
    <w:rsid w:val="00270E4A"/>
    <w:rsid w:val="002712E3"/>
    <w:rsid w:val="0027138A"/>
    <w:rsid w:val="0027199E"/>
    <w:rsid w:val="0027270F"/>
    <w:rsid w:val="002728B7"/>
    <w:rsid w:val="00272B24"/>
    <w:rsid w:val="00272CC8"/>
    <w:rsid w:val="00272F1D"/>
    <w:rsid w:val="0027313F"/>
    <w:rsid w:val="0027358E"/>
    <w:rsid w:val="002736E4"/>
    <w:rsid w:val="002738C4"/>
    <w:rsid w:val="00273951"/>
    <w:rsid w:val="00273A35"/>
    <w:rsid w:val="00273E43"/>
    <w:rsid w:val="00273ECC"/>
    <w:rsid w:val="002741B7"/>
    <w:rsid w:val="002743C4"/>
    <w:rsid w:val="002747B7"/>
    <w:rsid w:val="00274ACA"/>
    <w:rsid w:val="00274E90"/>
    <w:rsid w:val="00274EA0"/>
    <w:rsid w:val="002752B6"/>
    <w:rsid w:val="00275689"/>
    <w:rsid w:val="002759D3"/>
    <w:rsid w:val="00275E1C"/>
    <w:rsid w:val="00275FB9"/>
    <w:rsid w:val="0027644F"/>
    <w:rsid w:val="00276714"/>
    <w:rsid w:val="002767E5"/>
    <w:rsid w:val="00276B27"/>
    <w:rsid w:val="00276C0A"/>
    <w:rsid w:val="00276C4F"/>
    <w:rsid w:val="00276CD5"/>
    <w:rsid w:val="00277454"/>
    <w:rsid w:val="0027754B"/>
    <w:rsid w:val="00277B2B"/>
    <w:rsid w:val="00277BE1"/>
    <w:rsid w:val="00277CB9"/>
    <w:rsid w:val="00277F5F"/>
    <w:rsid w:val="0028011C"/>
    <w:rsid w:val="00280A4A"/>
    <w:rsid w:val="0028141B"/>
    <w:rsid w:val="00281B14"/>
    <w:rsid w:val="00281C38"/>
    <w:rsid w:val="00281CDB"/>
    <w:rsid w:val="00281EF2"/>
    <w:rsid w:val="002824E6"/>
    <w:rsid w:val="002829DE"/>
    <w:rsid w:val="00282CDD"/>
    <w:rsid w:val="0028313B"/>
    <w:rsid w:val="00283205"/>
    <w:rsid w:val="00283264"/>
    <w:rsid w:val="00283319"/>
    <w:rsid w:val="0028340C"/>
    <w:rsid w:val="00283506"/>
    <w:rsid w:val="0028378B"/>
    <w:rsid w:val="002838F1"/>
    <w:rsid w:val="00283C91"/>
    <w:rsid w:val="00283D48"/>
    <w:rsid w:val="00284205"/>
    <w:rsid w:val="00284420"/>
    <w:rsid w:val="0028447F"/>
    <w:rsid w:val="0028448C"/>
    <w:rsid w:val="00284862"/>
    <w:rsid w:val="002852A7"/>
    <w:rsid w:val="00285393"/>
    <w:rsid w:val="00285590"/>
    <w:rsid w:val="002855A8"/>
    <w:rsid w:val="002858EE"/>
    <w:rsid w:val="00285904"/>
    <w:rsid w:val="00285D00"/>
    <w:rsid w:val="00286288"/>
    <w:rsid w:val="0028658C"/>
    <w:rsid w:val="00286744"/>
    <w:rsid w:val="002867C4"/>
    <w:rsid w:val="002869C0"/>
    <w:rsid w:val="00286AFC"/>
    <w:rsid w:val="00286F30"/>
    <w:rsid w:val="002870D4"/>
    <w:rsid w:val="002875BB"/>
    <w:rsid w:val="002879C0"/>
    <w:rsid w:val="00287B02"/>
    <w:rsid w:val="00287BE9"/>
    <w:rsid w:val="00290114"/>
    <w:rsid w:val="00290206"/>
    <w:rsid w:val="0029037C"/>
    <w:rsid w:val="00290446"/>
    <w:rsid w:val="002912E0"/>
    <w:rsid w:val="0029144C"/>
    <w:rsid w:val="00291459"/>
    <w:rsid w:val="002915DF"/>
    <w:rsid w:val="00291602"/>
    <w:rsid w:val="002916BD"/>
    <w:rsid w:val="00291CAD"/>
    <w:rsid w:val="00291F55"/>
    <w:rsid w:val="00292069"/>
    <w:rsid w:val="00292312"/>
    <w:rsid w:val="002929E2"/>
    <w:rsid w:val="00292B74"/>
    <w:rsid w:val="00292B7F"/>
    <w:rsid w:val="002930B2"/>
    <w:rsid w:val="00293A03"/>
    <w:rsid w:val="00293D35"/>
    <w:rsid w:val="0029463E"/>
    <w:rsid w:val="002947B0"/>
    <w:rsid w:val="002947C5"/>
    <w:rsid w:val="00294A4A"/>
    <w:rsid w:val="00294D0D"/>
    <w:rsid w:val="00294EC6"/>
    <w:rsid w:val="00294FA8"/>
    <w:rsid w:val="0029501C"/>
    <w:rsid w:val="002950E6"/>
    <w:rsid w:val="0029511F"/>
    <w:rsid w:val="0029518A"/>
    <w:rsid w:val="00295774"/>
    <w:rsid w:val="00295F7F"/>
    <w:rsid w:val="00296429"/>
    <w:rsid w:val="00296ADB"/>
    <w:rsid w:val="00296B03"/>
    <w:rsid w:val="00296C2D"/>
    <w:rsid w:val="00296DB9"/>
    <w:rsid w:val="00296E1E"/>
    <w:rsid w:val="0029708F"/>
    <w:rsid w:val="00297325"/>
    <w:rsid w:val="00297ACB"/>
    <w:rsid w:val="00297B71"/>
    <w:rsid w:val="00297D4E"/>
    <w:rsid w:val="00297DD4"/>
    <w:rsid w:val="002A0215"/>
    <w:rsid w:val="002A03B9"/>
    <w:rsid w:val="002A05F9"/>
    <w:rsid w:val="002A07A8"/>
    <w:rsid w:val="002A0AEF"/>
    <w:rsid w:val="002A0E02"/>
    <w:rsid w:val="002A0EED"/>
    <w:rsid w:val="002A1192"/>
    <w:rsid w:val="002A157F"/>
    <w:rsid w:val="002A1738"/>
    <w:rsid w:val="002A193C"/>
    <w:rsid w:val="002A1B1B"/>
    <w:rsid w:val="002A20C1"/>
    <w:rsid w:val="002A2AC7"/>
    <w:rsid w:val="002A2CC0"/>
    <w:rsid w:val="002A31C1"/>
    <w:rsid w:val="002A3256"/>
    <w:rsid w:val="002A3293"/>
    <w:rsid w:val="002A3393"/>
    <w:rsid w:val="002A3475"/>
    <w:rsid w:val="002A3B86"/>
    <w:rsid w:val="002A436E"/>
    <w:rsid w:val="002A4764"/>
    <w:rsid w:val="002A47C8"/>
    <w:rsid w:val="002A4B0A"/>
    <w:rsid w:val="002A5337"/>
    <w:rsid w:val="002A54F7"/>
    <w:rsid w:val="002A5F2B"/>
    <w:rsid w:val="002A5FDD"/>
    <w:rsid w:val="002A6384"/>
    <w:rsid w:val="002A6938"/>
    <w:rsid w:val="002A696A"/>
    <w:rsid w:val="002A6C12"/>
    <w:rsid w:val="002A7026"/>
    <w:rsid w:val="002A72FF"/>
    <w:rsid w:val="002A73BA"/>
    <w:rsid w:val="002A7558"/>
    <w:rsid w:val="002A7758"/>
    <w:rsid w:val="002A7DB2"/>
    <w:rsid w:val="002A7DB5"/>
    <w:rsid w:val="002A7F05"/>
    <w:rsid w:val="002B03B7"/>
    <w:rsid w:val="002B062B"/>
    <w:rsid w:val="002B07BD"/>
    <w:rsid w:val="002B0B55"/>
    <w:rsid w:val="002B0B6A"/>
    <w:rsid w:val="002B0E58"/>
    <w:rsid w:val="002B1118"/>
    <w:rsid w:val="002B11EB"/>
    <w:rsid w:val="002B143A"/>
    <w:rsid w:val="002B166C"/>
    <w:rsid w:val="002B169B"/>
    <w:rsid w:val="002B1A3B"/>
    <w:rsid w:val="002B1CC8"/>
    <w:rsid w:val="002B1CE1"/>
    <w:rsid w:val="002B1D8C"/>
    <w:rsid w:val="002B1FE0"/>
    <w:rsid w:val="002B25A9"/>
    <w:rsid w:val="002B2AB2"/>
    <w:rsid w:val="002B2C12"/>
    <w:rsid w:val="002B3468"/>
    <w:rsid w:val="002B3507"/>
    <w:rsid w:val="002B3656"/>
    <w:rsid w:val="002B4003"/>
    <w:rsid w:val="002B4089"/>
    <w:rsid w:val="002B453F"/>
    <w:rsid w:val="002B477C"/>
    <w:rsid w:val="002B488B"/>
    <w:rsid w:val="002B48D4"/>
    <w:rsid w:val="002B4E8B"/>
    <w:rsid w:val="002B5215"/>
    <w:rsid w:val="002B5808"/>
    <w:rsid w:val="002B5B3F"/>
    <w:rsid w:val="002B5B73"/>
    <w:rsid w:val="002B5EE5"/>
    <w:rsid w:val="002B6027"/>
    <w:rsid w:val="002B652C"/>
    <w:rsid w:val="002B65E5"/>
    <w:rsid w:val="002B66D6"/>
    <w:rsid w:val="002B6AE9"/>
    <w:rsid w:val="002B6EB5"/>
    <w:rsid w:val="002B726B"/>
    <w:rsid w:val="002B735A"/>
    <w:rsid w:val="002B7D73"/>
    <w:rsid w:val="002C02E1"/>
    <w:rsid w:val="002C03EA"/>
    <w:rsid w:val="002C0750"/>
    <w:rsid w:val="002C09D4"/>
    <w:rsid w:val="002C0B10"/>
    <w:rsid w:val="002C0BE4"/>
    <w:rsid w:val="002C0C6A"/>
    <w:rsid w:val="002C0DCB"/>
    <w:rsid w:val="002C0EBE"/>
    <w:rsid w:val="002C0EF8"/>
    <w:rsid w:val="002C0FAC"/>
    <w:rsid w:val="002C10FB"/>
    <w:rsid w:val="002C1811"/>
    <w:rsid w:val="002C1F2E"/>
    <w:rsid w:val="002C2341"/>
    <w:rsid w:val="002C271E"/>
    <w:rsid w:val="002C326E"/>
    <w:rsid w:val="002C33D4"/>
    <w:rsid w:val="002C3555"/>
    <w:rsid w:val="002C37D0"/>
    <w:rsid w:val="002C3896"/>
    <w:rsid w:val="002C406D"/>
    <w:rsid w:val="002C4251"/>
    <w:rsid w:val="002C48C8"/>
    <w:rsid w:val="002C4956"/>
    <w:rsid w:val="002C495A"/>
    <w:rsid w:val="002C4A17"/>
    <w:rsid w:val="002C4B1E"/>
    <w:rsid w:val="002C4DAD"/>
    <w:rsid w:val="002C5336"/>
    <w:rsid w:val="002C55A9"/>
    <w:rsid w:val="002C5FCF"/>
    <w:rsid w:val="002C6B44"/>
    <w:rsid w:val="002C6D02"/>
    <w:rsid w:val="002C72DB"/>
    <w:rsid w:val="002C74CE"/>
    <w:rsid w:val="002C74F9"/>
    <w:rsid w:val="002C7586"/>
    <w:rsid w:val="002C7A67"/>
    <w:rsid w:val="002C7F7C"/>
    <w:rsid w:val="002D01D9"/>
    <w:rsid w:val="002D04FF"/>
    <w:rsid w:val="002D0606"/>
    <w:rsid w:val="002D070A"/>
    <w:rsid w:val="002D0794"/>
    <w:rsid w:val="002D07B4"/>
    <w:rsid w:val="002D08A7"/>
    <w:rsid w:val="002D08C1"/>
    <w:rsid w:val="002D0E1B"/>
    <w:rsid w:val="002D125C"/>
    <w:rsid w:val="002D1684"/>
    <w:rsid w:val="002D18E3"/>
    <w:rsid w:val="002D1A9D"/>
    <w:rsid w:val="002D1B9A"/>
    <w:rsid w:val="002D1BF3"/>
    <w:rsid w:val="002D1CD1"/>
    <w:rsid w:val="002D256F"/>
    <w:rsid w:val="002D2668"/>
    <w:rsid w:val="002D2849"/>
    <w:rsid w:val="002D2B95"/>
    <w:rsid w:val="002D3322"/>
    <w:rsid w:val="002D38AA"/>
    <w:rsid w:val="002D3AAF"/>
    <w:rsid w:val="002D3BA6"/>
    <w:rsid w:val="002D3E4C"/>
    <w:rsid w:val="002D3E5F"/>
    <w:rsid w:val="002D40A0"/>
    <w:rsid w:val="002D464A"/>
    <w:rsid w:val="002D465F"/>
    <w:rsid w:val="002D4901"/>
    <w:rsid w:val="002D4B6A"/>
    <w:rsid w:val="002D4B86"/>
    <w:rsid w:val="002D4D06"/>
    <w:rsid w:val="002D5075"/>
    <w:rsid w:val="002D508F"/>
    <w:rsid w:val="002D54CE"/>
    <w:rsid w:val="002D5614"/>
    <w:rsid w:val="002D5D5E"/>
    <w:rsid w:val="002D66DA"/>
    <w:rsid w:val="002D670F"/>
    <w:rsid w:val="002D6A52"/>
    <w:rsid w:val="002D6E7A"/>
    <w:rsid w:val="002D6EF5"/>
    <w:rsid w:val="002D6FCA"/>
    <w:rsid w:val="002D709C"/>
    <w:rsid w:val="002D7167"/>
    <w:rsid w:val="002D71B3"/>
    <w:rsid w:val="002D721A"/>
    <w:rsid w:val="002D7D0F"/>
    <w:rsid w:val="002D7F96"/>
    <w:rsid w:val="002E038F"/>
    <w:rsid w:val="002E072C"/>
    <w:rsid w:val="002E07DF"/>
    <w:rsid w:val="002E0D71"/>
    <w:rsid w:val="002E0E88"/>
    <w:rsid w:val="002E142B"/>
    <w:rsid w:val="002E1754"/>
    <w:rsid w:val="002E1CB1"/>
    <w:rsid w:val="002E217D"/>
    <w:rsid w:val="002E26BD"/>
    <w:rsid w:val="002E2971"/>
    <w:rsid w:val="002E2AD7"/>
    <w:rsid w:val="002E2D0A"/>
    <w:rsid w:val="002E2EF0"/>
    <w:rsid w:val="002E321E"/>
    <w:rsid w:val="002E3314"/>
    <w:rsid w:val="002E3369"/>
    <w:rsid w:val="002E3756"/>
    <w:rsid w:val="002E3C4F"/>
    <w:rsid w:val="002E3CE7"/>
    <w:rsid w:val="002E3E7F"/>
    <w:rsid w:val="002E3EC0"/>
    <w:rsid w:val="002E4586"/>
    <w:rsid w:val="002E49AF"/>
    <w:rsid w:val="002E4A22"/>
    <w:rsid w:val="002E4E25"/>
    <w:rsid w:val="002E4EC8"/>
    <w:rsid w:val="002E4F90"/>
    <w:rsid w:val="002E5CEA"/>
    <w:rsid w:val="002E6041"/>
    <w:rsid w:val="002E65F9"/>
    <w:rsid w:val="002E6797"/>
    <w:rsid w:val="002E6CDE"/>
    <w:rsid w:val="002E71CB"/>
    <w:rsid w:val="002E7217"/>
    <w:rsid w:val="002E731D"/>
    <w:rsid w:val="002E74BB"/>
    <w:rsid w:val="002E77AF"/>
    <w:rsid w:val="002E78A1"/>
    <w:rsid w:val="002E79F1"/>
    <w:rsid w:val="002E7AA6"/>
    <w:rsid w:val="002E7B70"/>
    <w:rsid w:val="002E7D19"/>
    <w:rsid w:val="002F0EBD"/>
    <w:rsid w:val="002F1030"/>
    <w:rsid w:val="002F1091"/>
    <w:rsid w:val="002F131C"/>
    <w:rsid w:val="002F19AC"/>
    <w:rsid w:val="002F23FD"/>
    <w:rsid w:val="002F2829"/>
    <w:rsid w:val="002F28EB"/>
    <w:rsid w:val="002F2ECB"/>
    <w:rsid w:val="002F3828"/>
    <w:rsid w:val="002F3843"/>
    <w:rsid w:val="002F3B48"/>
    <w:rsid w:val="002F3BE0"/>
    <w:rsid w:val="002F4037"/>
    <w:rsid w:val="002F406B"/>
    <w:rsid w:val="002F450C"/>
    <w:rsid w:val="002F46AB"/>
    <w:rsid w:val="002F48F6"/>
    <w:rsid w:val="002F4B3C"/>
    <w:rsid w:val="002F4E6F"/>
    <w:rsid w:val="002F5054"/>
    <w:rsid w:val="002F50AF"/>
    <w:rsid w:val="002F5205"/>
    <w:rsid w:val="002F567A"/>
    <w:rsid w:val="002F57F3"/>
    <w:rsid w:val="002F5AE6"/>
    <w:rsid w:val="002F5D98"/>
    <w:rsid w:val="002F5FA5"/>
    <w:rsid w:val="002F63DA"/>
    <w:rsid w:val="002F640C"/>
    <w:rsid w:val="002F7016"/>
    <w:rsid w:val="002F70AD"/>
    <w:rsid w:val="002F7AB7"/>
    <w:rsid w:val="002F7B8F"/>
    <w:rsid w:val="002F7C89"/>
    <w:rsid w:val="002F7FCB"/>
    <w:rsid w:val="0030048A"/>
    <w:rsid w:val="0030072A"/>
    <w:rsid w:val="00300738"/>
    <w:rsid w:val="00300E66"/>
    <w:rsid w:val="0030106C"/>
    <w:rsid w:val="003012B4"/>
    <w:rsid w:val="00301387"/>
    <w:rsid w:val="003016CF"/>
    <w:rsid w:val="00301910"/>
    <w:rsid w:val="00302F73"/>
    <w:rsid w:val="0030305B"/>
    <w:rsid w:val="003030E9"/>
    <w:rsid w:val="0030322A"/>
    <w:rsid w:val="0030342F"/>
    <w:rsid w:val="003034A4"/>
    <w:rsid w:val="003035DE"/>
    <w:rsid w:val="003038D7"/>
    <w:rsid w:val="00303BCB"/>
    <w:rsid w:val="00303C60"/>
    <w:rsid w:val="00303C92"/>
    <w:rsid w:val="00303E10"/>
    <w:rsid w:val="00303FD3"/>
    <w:rsid w:val="00304482"/>
    <w:rsid w:val="003048CA"/>
    <w:rsid w:val="003051E3"/>
    <w:rsid w:val="0030529F"/>
    <w:rsid w:val="0030546E"/>
    <w:rsid w:val="003056CA"/>
    <w:rsid w:val="00305CB7"/>
    <w:rsid w:val="00306421"/>
    <w:rsid w:val="003067B3"/>
    <w:rsid w:val="00306AA4"/>
    <w:rsid w:val="00306D7D"/>
    <w:rsid w:val="003070B1"/>
    <w:rsid w:val="00307BD7"/>
    <w:rsid w:val="00307EC3"/>
    <w:rsid w:val="00307F57"/>
    <w:rsid w:val="0031017D"/>
    <w:rsid w:val="003101C2"/>
    <w:rsid w:val="0031075C"/>
    <w:rsid w:val="0031095A"/>
    <w:rsid w:val="00310CD4"/>
    <w:rsid w:val="00310FD3"/>
    <w:rsid w:val="003116EC"/>
    <w:rsid w:val="003118C0"/>
    <w:rsid w:val="00311C3C"/>
    <w:rsid w:val="00311F6B"/>
    <w:rsid w:val="00311FEB"/>
    <w:rsid w:val="00312B9C"/>
    <w:rsid w:val="00313582"/>
    <w:rsid w:val="003136C7"/>
    <w:rsid w:val="0031378F"/>
    <w:rsid w:val="00313975"/>
    <w:rsid w:val="00313A0C"/>
    <w:rsid w:val="00313DA4"/>
    <w:rsid w:val="00313ECE"/>
    <w:rsid w:val="003144DF"/>
    <w:rsid w:val="003147D6"/>
    <w:rsid w:val="00314A24"/>
    <w:rsid w:val="00314B01"/>
    <w:rsid w:val="00314BC4"/>
    <w:rsid w:val="00314DC0"/>
    <w:rsid w:val="00314E03"/>
    <w:rsid w:val="00315506"/>
    <w:rsid w:val="003158AD"/>
    <w:rsid w:val="0031603E"/>
    <w:rsid w:val="003160DB"/>
    <w:rsid w:val="00316246"/>
    <w:rsid w:val="0031648B"/>
    <w:rsid w:val="00316D69"/>
    <w:rsid w:val="00316ED0"/>
    <w:rsid w:val="00317104"/>
    <w:rsid w:val="0031718D"/>
    <w:rsid w:val="00317315"/>
    <w:rsid w:val="00317BF5"/>
    <w:rsid w:val="00317C80"/>
    <w:rsid w:val="00317F46"/>
    <w:rsid w:val="00320790"/>
    <w:rsid w:val="003208D2"/>
    <w:rsid w:val="00320A94"/>
    <w:rsid w:val="00320D05"/>
    <w:rsid w:val="00320E0A"/>
    <w:rsid w:val="0032115B"/>
    <w:rsid w:val="00321255"/>
    <w:rsid w:val="00321352"/>
    <w:rsid w:val="00321387"/>
    <w:rsid w:val="00321466"/>
    <w:rsid w:val="00321687"/>
    <w:rsid w:val="00322522"/>
    <w:rsid w:val="003227DD"/>
    <w:rsid w:val="003228AC"/>
    <w:rsid w:val="00322BB9"/>
    <w:rsid w:val="003231EE"/>
    <w:rsid w:val="003233F0"/>
    <w:rsid w:val="0032356A"/>
    <w:rsid w:val="00323A9C"/>
    <w:rsid w:val="00323AC8"/>
    <w:rsid w:val="00323F9B"/>
    <w:rsid w:val="00324123"/>
    <w:rsid w:val="0032436A"/>
    <w:rsid w:val="00324687"/>
    <w:rsid w:val="00324788"/>
    <w:rsid w:val="00324D85"/>
    <w:rsid w:val="00325131"/>
    <w:rsid w:val="0032514D"/>
    <w:rsid w:val="0032542A"/>
    <w:rsid w:val="00325966"/>
    <w:rsid w:val="00325C66"/>
    <w:rsid w:val="00325C7F"/>
    <w:rsid w:val="00325D99"/>
    <w:rsid w:val="00325DEA"/>
    <w:rsid w:val="00326313"/>
    <w:rsid w:val="0032684C"/>
    <w:rsid w:val="00326964"/>
    <w:rsid w:val="00326A89"/>
    <w:rsid w:val="00327AE7"/>
    <w:rsid w:val="00327CA7"/>
    <w:rsid w:val="00327EBB"/>
    <w:rsid w:val="0033001E"/>
    <w:rsid w:val="0033053D"/>
    <w:rsid w:val="0033062E"/>
    <w:rsid w:val="003306D0"/>
    <w:rsid w:val="00330744"/>
    <w:rsid w:val="00330BD5"/>
    <w:rsid w:val="00330D79"/>
    <w:rsid w:val="00331438"/>
    <w:rsid w:val="0033152F"/>
    <w:rsid w:val="003315DB"/>
    <w:rsid w:val="00332151"/>
    <w:rsid w:val="0033251A"/>
    <w:rsid w:val="0033259B"/>
    <w:rsid w:val="0033264D"/>
    <w:rsid w:val="003326CF"/>
    <w:rsid w:val="00332A50"/>
    <w:rsid w:val="00332A5B"/>
    <w:rsid w:val="00332E43"/>
    <w:rsid w:val="00333068"/>
    <w:rsid w:val="00333B83"/>
    <w:rsid w:val="003343EE"/>
    <w:rsid w:val="00334527"/>
    <w:rsid w:val="003347EE"/>
    <w:rsid w:val="0033480C"/>
    <w:rsid w:val="003348FE"/>
    <w:rsid w:val="00334B6D"/>
    <w:rsid w:val="00334D3B"/>
    <w:rsid w:val="003356D6"/>
    <w:rsid w:val="003359AC"/>
    <w:rsid w:val="00335C44"/>
    <w:rsid w:val="00335DDF"/>
    <w:rsid w:val="00335F22"/>
    <w:rsid w:val="0033608C"/>
    <w:rsid w:val="003360D3"/>
    <w:rsid w:val="0033627A"/>
    <w:rsid w:val="00336C56"/>
    <w:rsid w:val="00336DDF"/>
    <w:rsid w:val="00336ED3"/>
    <w:rsid w:val="003373C1"/>
    <w:rsid w:val="00337938"/>
    <w:rsid w:val="0033793F"/>
    <w:rsid w:val="003379D1"/>
    <w:rsid w:val="00337A3E"/>
    <w:rsid w:val="00337DB6"/>
    <w:rsid w:val="00337F72"/>
    <w:rsid w:val="00337FF3"/>
    <w:rsid w:val="00340092"/>
    <w:rsid w:val="003401D2"/>
    <w:rsid w:val="003402BE"/>
    <w:rsid w:val="0034092A"/>
    <w:rsid w:val="00340A93"/>
    <w:rsid w:val="00340B5C"/>
    <w:rsid w:val="00340EC8"/>
    <w:rsid w:val="00341003"/>
    <w:rsid w:val="00341457"/>
    <w:rsid w:val="00341847"/>
    <w:rsid w:val="003419DF"/>
    <w:rsid w:val="0034228C"/>
    <w:rsid w:val="003422F9"/>
    <w:rsid w:val="00342562"/>
    <w:rsid w:val="003425C1"/>
    <w:rsid w:val="003427A1"/>
    <w:rsid w:val="00342D00"/>
    <w:rsid w:val="00342E17"/>
    <w:rsid w:val="003435BC"/>
    <w:rsid w:val="00343629"/>
    <w:rsid w:val="003437A3"/>
    <w:rsid w:val="00343867"/>
    <w:rsid w:val="0034392E"/>
    <w:rsid w:val="003439D1"/>
    <w:rsid w:val="00343A26"/>
    <w:rsid w:val="00343DF8"/>
    <w:rsid w:val="0034439D"/>
    <w:rsid w:val="003449E3"/>
    <w:rsid w:val="003452A1"/>
    <w:rsid w:val="003453A4"/>
    <w:rsid w:val="003453AA"/>
    <w:rsid w:val="003453C8"/>
    <w:rsid w:val="003454DA"/>
    <w:rsid w:val="003455BC"/>
    <w:rsid w:val="00345720"/>
    <w:rsid w:val="00345902"/>
    <w:rsid w:val="0034595B"/>
    <w:rsid w:val="00345A5D"/>
    <w:rsid w:val="00345C7F"/>
    <w:rsid w:val="00345FB4"/>
    <w:rsid w:val="00346547"/>
    <w:rsid w:val="0034668F"/>
    <w:rsid w:val="00346977"/>
    <w:rsid w:val="00346AB1"/>
    <w:rsid w:val="003470E9"/>
    <w:rsid w:val="003471AB"/>
    <w:rsid w:val="003472E6"/>
    <w:rsid w:val="0034736C"/>
    <w:rsid w:val="00347477"/>
    <w:rsid w:val="003476E8"/>
    <w:rsid w:val="00347D52"/>
    <w:rsid w:val="00347F3E"/>
    <w:rsid w:val="003501A0"/>
    <w:rsid w:val="003503ED"/>
    <w:rsid w:val="003504E8"/>
    <w:rsid w:val="00350809"/>
    <w:rsid w:val="00350AFD"/>
    <w:rsid w:val="0035109F"/>
    <w:rsid w:val="0035176B"/>
    <w:rsid w:val="00351BB8"/>
    <w:rsid w:val="003520A7"/>
    <w:rsid w:val="003527E7"/>
    <w:rsid w:val="00353677"/>
    <w:rsid w:val="003536EE"/>
    <w:rsid w:val="003539AD"/>
    <w:rsid w:val="00353A50"/>
    <w:rsid w:val="00353D07"/>
    <w:rsid w:val="00353D14"/>
    <w:rsid w:val="00353F6A"/>
    <w:rsid w:val="003546DD"/>
    <w:rsid w:val="00354DCD"/>
    <w:rsid w:val="00354ED3"/>
    <w:rsid w:val="00355952"/>
    <w:rsid w:val="00355A0A"/>
    <w:rsid w:val="00355B56"/>
    <w:rsid w:val="00356165"/>
    <w:rsid w:val="00356184"/>
    <w:rsid w:val="0035651A"/>
    <w:rsid w:val="00356531"/>
    <w:rsid w:val="00356B02"/>
    <w:rsid w:val="00356F97"/>
    <w:rsid w:val="00356FE9"/>
    <w:rsid w:val="003571AD"/>
    <w:rsid w:val="003573E8"/>
    <w:rsid w:val="003574DD"/>
    <w:rsid w:val="00357698"/>
    <w:rsid w:val="003577BE"/>
    <w:rsid w:val="00357C9A"/>
    <w:rsid w:val="00357EAB"/>
    <w:rsid w:val="00360EA4"/>
    <w:rsid w:val="00360EF4"/>
    <w:rsid w:val="00361069"/>
    <w:rsid w:val="00361571"/>
    <w:rsid w:val="00361746"/>
    <w:rsid w:val="0036185D"/>
    <w:rsid w:val="00361AF1"/>
    <w:rsid w:val="00361E79"/>
    <w:rsid w:val="00361F7A"/>
    <w:rsid w:val="00362478"/>
    <w:rsid w:val="0036253C"/>
    <w:rsid w:val="00362958"/>
    <w:rsid w:val="0036301C"/>
    <w:rsid w:val="003635E4"/>
    <w:rsid w:val="003637FD"/>
    <w:rsid w:val="00364102"/>
    <w:rsid w:val="00364AA9"/>
    <w:rsid w:val="00364BDE"/>
    <w:rsid w:val="00364C60"/>
    <w:rsid w:val="00364D35"/>
    <w:rsid w:val="00364E58"/>
    <w:rsid w:val="0036510A"/>
    <w:rsid w:val="0036540C"/>
    <w:rsid w:val="00365427"/>
    <w:rsid w:val="00365524"/>
    <w:rsid w:val="0036579B"/>
    <w:rsid w:val="003658A3"/>
    <w:rsid w:val="00365A8B"/>
    <w:rsid w:val="00365F18"/>
    <w:rsid w:val="0036659F"/>
    <w:rsid w:val="00366652"/>
    <w:rsid w:val="003667C1"/>
    <w:rsid w:val="0036726A"/>
    <w:rsid w:val="003673E7"/>
    <w:rsid w:val="003674FB"/>
    <w:rsid w:val="00367970"/>
    <w:rsid w:val="00367F15"/>
    <w:rsid w:val="003706D7"/>
    <w:rsid w:val="00370D7E"/>
    <w:rsid w:val="0037146D"/>
    <w:rsid w:val="00371516"/>
    <w:rsid w:val="00371DC8"/>
    <w:rsid w:val="00371E6B"/>
    <w:rsid w:val="00371F6E"/>
    <w:rsid w:val="0037229E"/>
    <w:rsid w:val="003722C5"/>
    <w:rsid w:val="003726AD"/>
    <w:rsid w:val="0037271F"/>
    <w:rsid w:val="003727AF"/>
    <w:rsid w:val="00372CA4"/>
    <w:rsid w:val="00372EC1"/>
    <w:rsid w:val="00372F14"/>
    <w:rsid w:val="0037308B"/>
    <w:rsid w:val="0037373D"/>
    <w:rsid w:val="00374CEE"/>
    <w:rsid w:val="00374F05"/>
    <w:rsid w:val="0037518B"/>
    <w:rsid w:val="00375437"/>
    <w:rsid w:val="0037548C"/>
    <w:rsid w:val="00375879"/>
    <w:rsid w:val="00375954"/>
    <w:rsid w:val="00375B13"/>
    <w:rsid w:val="00375E65"/>
    <w:rsid w:val="003761CE"/>
    <w:rsid w:val="003761EE"/>
    <w:rsid w:val="00376278"/>
    <w:rsid w:val="003774E6"/>
    <w:rsid w:val="003775E4"/>
    <w:rsid w:val="00377661"/>
    <w:rsid w:val="00377DBE"/>
    <w:rsid w:val="0038025E"/>
    <w:rsid w:val="003806A0"/>
    <w:rsid w:val="003806AA"/>
    <w:rsid w:val="00380902"/>
    <w:rsid w:val="00380A64"/>
    <w:rsid w:val="00380F3B"/>
    <w:rsid w:val="00380F62"/>
    <w:rsid w:val="0038154E"/>
    <w:rsid w:val="0038178E"/>
    <w:rsid w:val="00381B56"/>
    <w:rsid w:val="00381B5F"/>
    <w:rsid w:val="00382259"/>
    <w:rsid w:val="00382818"/>
    <w:rsid w:val="00382A2A"/>
    <w:rsid w:val="00382C2D"/>
    <w:rsid w:val="00382D57"/>
    <w:rsid w:val="00383BAA"/>
    <w:rsid w:val="00384157"/>
    <w:rsid w:val="0038467B"/>
    <w:rsid w:val="003847C1"/>
    <w:rsid w:val="0038495E"/>
    <w:rsid w:val="003849E0"/>
    <w:rsid w:val="00384E7B"/>
    <w:rsid w:val="00385118"/>
    <w:rsid w:val="0038526C"/>
    <w:rsid w:val="00385627"/>
    <w:rsid w:val="00385B89"/>
    <w:rsid w:val="00385E3C"/>
    <w:rsid w:val="00385FF2"/>
    <w:rsid w:val="00386048"/>
    <w:rsid w:val="003860AA"/>
    <w:rsid w:val="00386516"/>
    <w:rsid w:val="0038653C"/>
    <w:rsid w:val="0038657F"/>
    <w:rsid w:val="003865B9"/>
    <w:rsid w:val="00386A5C"/>
    <w:rsid w:val="00386A85"/>
    <w:rsid w:val="00386B8D"/>
    <w:rsid w:val="00386C82"/>
    <w:rsid w:val="00386E76"/>
    <w:rsid w:val="0038714A"/>
    <w:rsid w:val="003873E1"/>
    <w:rsid w:val="003874B5"/>
    <w:rsid w:val="00387C51"/>
    <w:rsid w:val="00387D75"/>
    <w:rsid w:val="00387D89"/>
    <w:rsid w:val="0039019E"/>
    <w:rsid w:val="00390720"/>
    <w:rsid w:val="003911B3"/>
    <w:rsid w:val="003916E0"/>
    <w:rsid w:val="00391EF7"/>
    <w:rsid w:val="00392011"/>
    <w:rsid w:val="0039202B"/>
    <w:rsid w:val="00392329"/>
    <w:rsid w:val="0039296D"/>
    <w:rsid w:val="00394122"/>
    <w:rsid w:val="003948A7"/>
    <w:rsid w:val="00394DC7"/>
    <w:rsid w:val="00395013"/>
    <w:rsid w:val="003951E9"/>
    <w:rsid w:val="00395224"/>
    <w:rsid w:val="0039527E"/>
    <w:rsid w:val="003954F8"/>
    <w:rsid w:val="00395886"/>
    <w:rsid w:val="003958A9"/>
    <w:rsid w:val="00395AE3"/>
    <w:rsid w:val="00395BF5"/>
    <w:rsid w:val="00395CD7"/>
    <w:rsid w:val="00395D46"/>
    <w:rsid w:val="00396518"/>
    <w:rsid w:val="00396882"/>
    <w:rsid w:val="00396BB3"/>
    <w:rsid w:val="00396BC4"/>
    <w:rsid w:val="00397366"/>
    <w:rsid w:val="00397BBF"/>
    <w:rsid w:val="00397C78"/>
    <w:rsid w:val="00397CF1"/>
    <w:rsid w:val="00397F0F"/>
    <w:rsid w:val="00397F1B"/>
    <w:rsid w:val="003A0DDD"/>
    <w:rsid w:val="003A0F63"/>
    <w:rsid w:val="003A1020"/>
    <w:rsid w:val="003A1147"/>
    <w:rsid w:val="003A1224"/>
    <w:rsid w:val="003A12A2"/>
    <w:rsid w:val="003A1332"/>
    <w:rsid w:val="003A133F"/>
    <w:rsid w:val="003A1368"/>
    <w:rsid w:val="003A149B"/>
    <w:rsid w:val="003A1E89"/>
    <w:rsid w:val="003A2369"/>
    <w:rsid w:val="003A26B4"/>
    <w:rsid w:val="003A27FF"/>
    <w:rsid w:val="003A2848"/>
    <w:rsid w:val="003A2F5C"/>
    <w:rsid w:val="003A3104"/>
    <w:rsid w:val="003A3206"/>
    <w:rsid w:val="003A339F"/>
    <w:rsid w:val="003A3784"/>
    <w:rsid w:val="003A3884"/>
    <w:rsid w:val="003A3986"/>
    <w:rsid w:val="003A3A4A"/>
    <w:rsid w:val="003A3D54"/>
    <w:rsid w:val="003A411B"/>
    <w:rsid w:val="003A42FC"/>
    <w:rsid w:val="003A4327"/>
    <w:rsid w:val="003A43D8"/>
    <w:rsid w:val="003A4C57"/>
    <w:rsid w:val="003A4F95"/>
    <w:rsid w:val="003A5134"/>
    <w:rsid w:val="003A5475"/>
    <w:rsid w:val="003A566F"/>
    <w:rsid w:val="003A58F4"/>
    <w:rsid w:val="003A5986"/>
    <w:rsid w:val="003A5D3F"/>
    <w:rsid w:val="003A5E52"/>
    <w:rsid w:val="003A60CA"/>
    <w:rsid w:val="003A617E"/>
    <w:rsid w:val="003A6490"/>
    <w:rsid w:val="003A66D7"/>
    <w:rsid w:val="003A692D"/>
    <w:rsid w:val="003A749B"/>
    <w:rsid w:val="003A771B"/>
    <w:rsid w:val="003A7729"/>
    <w:rsid w:val="003A7888"/>
    <w:rsid w:val="003B0380"/>
    <w:rsid w:val="003B047D"/>
    <w:rsid w:val="003B079A"/>
    <w:rsid w:val="003B0924"/>
    <w:rsid w:val="003B0E38"/>
    <w:rsid w:val="003B0E54"/>
    <w:rsid w:val="003B0EC3"/>
    <w:rsid w:val="003B0F01"/>
    <w:rsid w:val="003B10BD"/>
    <w:rsid w:val="003B1742"/>
    <w:rsid w:val="003B1887"/>
    <w:rsid w:val="003B1906"/>
    <w:rsid w:val="003B1B85"/>
    <w:rsid w:val="003B2701"/>
    <w:rsid w:val="003B2950"/>
    <w:rsid w:val="003B319E"/>
    <w:rsid w:val="003B32D0"/>
    <w:rsid w:val="003B34BA"/>
    <w:rsid w:val="003B3A9F"/>
    <w:rsid w:val="003B3C63"/>
    <w:rsid w:val="003B406C"/>
    <w:rsid w:val="003B472E"/>
    <w:rsid w:val="003B4999"/>
    <w:rsid w:val="003B4D3A"/>
    <w:rsid w:val="003B4EF5"/>
    <w:rsid w:val="003B4F3B"/>
    <w:rsid w:val="003B5121"/>
    <w:rsid w:val="003B58F4"/>
    <w:rsid w:val="003B6458"/>
    <w:rsid w:val="003B6607"/>
    <w:rsid w:val="003B69B1"/>
    <w:rsid w:val="003B6A98"/>
    <w:rsid w:val="003B6BCC"/>
    <w:rsid w:val="003B710F"/>
    <w:rsid w:val="003B761E"/>
    <w:rsid w:val="003B76F3"/>
    <w:rsid w:val="003B7748"/>
    <w:rsid w:val="003B7A17"/>
    <w:rsid w:val="003B7A4D"/>
    <w:rsid w:val="003B7BC6"/>
    <w:rsid w:val="003B7DAE"/>
    <w:rsid w:val="003B7EF6"/>
    <w:rsid w:val="003C003E"/>
    <w:rsid w:val="003C07D5"/>
    <w:rsid w:val="003C0A70"/>
    <w:rsid w:val="003C0FDB"/>
    <w:rsid w:val="003C1553"/>
    <w:rsid w:val="003C1932"/>
    <w:rsid w:val="003C2353"/>
    <w:rsid w:val="003C2609"/>
    <w:rsid w:val="003C2616"/>
    <w:rsid w:val="003C2935"/>
    <w:rsid w:val="003C29AE"/>
    <w:rsid w:val="003C2BA3"/>
    <w:rsid w:val="003C2F42"/>
    <w:rsid w:val="003C32A6"/>
    <w:rsid w:val="003C330D"/>
    <w:rsid w:val="003C3699"/>
    <w:rsid w:val="003C38B2"/>
    <w:rsid w:val="003C3DAC"/>
    <w:rsid w:val="003C4075"/>
    <w:rsid w:val="003C415B"/>
    <w:rsid w:val="003C4538"/>
    <w:rsid w:val="003C4595"/>
    <w:rsid w:val="003C4599"/>
    <w:rsid w:val="003C45BE"/>
    <w:rsid w:val="003C49D8"/>
    <w:rsid w:val="003C4EED"/>
    <w:rsid w:val="003C551C"/>
    <w:rsid w:val="003C55C1"/>
    <w:rsid w:val="003C59E5"/>
    <w:rsid w:val="003C5C54"/>
    <w:rsid w:val="003C5D6F"/>
    <w:rsid w:val="003C6033"/>
    <w:rsid w:val="003C6A2E"/>
    <w:rsid w:val="003C6C6B"/>
    <w:rsid w:val="003C76D8"/>
    <w:rsid w:val="003C7894"/>
    <w:rsid w:val="003C79D6"/>
    <w:rsid w:val="003C79D7"/>
    <w:rsid w:val="003C7E80"/>
    <w:rsid w:val="003D010E"/>
    <w:rsid w:val="003D0681"/>
    <w:rsid w:val="003D070A"/>
    <w:rsid w:val="003D0842"/>
    <w:rsid w:val="003D0A39"/>
    <w:rsid w:val="003D0F0E"/>
    <w:rsid w:val="003D240E"/>
    <w:rsid w:val="003D27E0"/>
    <w:rsid w:val="003D2858"/>
    <w:rsid w:val="003D28CF"/>
    <w:rsid w:val="003D2C26"/>
    <w:rsid w:val="003D2FD9"/>
    <w:rsid w:val="003D3CD4"/>
    <w:rsid w:val="003D3F8D"/>
    <w:rsid w:val="003D40BC"/>
    <w:rsid w:val="003D42EC"/>
    <w:rsid w:val="003D463D"/>
    <w:rsid w:val="003D4AB4"/>
    <w:rsid w:val="003D4C78"/>
    <w:rsid w:val="003D4C9B"/>
    <w:rsid w:val="003D5470"/>
    <w:rsid w:val="003D55AB"/>
    <w:rsid w:val="003D5E84"/>
    <w:rsid w:val="003D60D5"/>
    <w:rsid w:val="003D6264"/>
    <w:rsid w:val="003D6547"/>
    <w:rsid w:val="003D6591"/>
    <w:rsid w:val="003D66D8"/>
    <w:rsid w:val="003D67E3"/>
    <w:rsid w:val="003D6B47"/>
    <w:rsid w:val="003D6D99"/>
    <w:rsid w:val="003D708D"/>
    <w:rsid w:val="003D733D"/>
    <w:rsid w:val="003D76E2"/>
    <w:rsid w:val="003D76F1"/>
    <w:rsid w:val="003D7859"/>
    <w:rsid w:val="003D78BB"/>
    <w:rsid w:val="003D790A"/>
    <w:rsid w:val="003D7A44"/>
    <w:rsid w:val="003D7DA2"/>
    <w:rsid w:val="003E0028"/>
    <w:rsid w:val="003E0350"/>
    <w:rsid w:val="003E0805"/>
    <w:rsid w:val="003E080A"/>
    <w:rsid w:val="003E08DF"/>
    <w:rsid w:val="003E0D56"/>
    <w:rsid w:val="003E1313"/>
    <w:rsid w:val="003E1382"/>
    <w:rsid w:val="003E1419"/>
    <w:rsid w:val="003E14A4"/>
    <w:rsid w:val="003E1CFD"/>
    <w:rsid w:val="003E1D10"/>
    <w:rsid w:val="003E1F34"/>
    <w:rsid w:val="003E1FD4"/>
    <w:rsid w:val="003E22D0"/>
    <w:rsid w:val="003E2384"/>
    <w:rsid w:val="003E2548"/>
    <w:rsid w:val="003E25A0"/>
    <w:rsid w:val="003E2655"/>
    <w:rsid w:val="003E26EF"/>
    <w:rsid w:val="003E2762"/>
    <w:rsid w:val="003E288F"/>
    <w:rsid w:val="003E2958"/>
    <w:rsid w:val="003E374A"/>
    <w:rsid w:val="003E3950"/>
    <w:rsid w:val="003E3B52"/>
    <w:rsid w:val="003E3D23"/>
    <w:rsid w:val="003E3DCF"/>
    <w:rsid w:val="003E3E92"/>
    <w:rsid w:val="003E428A"/>
    <w:rsid w:val="003E44F3"/>
    <w:rsid w:val="003E47C5"/>
    <w:rsid w:val="003E4EC7"/>
    <w:rsid w:val="003E5033"/>
    <w:rsid w:val="003E5221"/>
    <w:rsid w:val="003E526F"/>
    <w:rsid w:val="003E565E"/>
    <w:rsid w:val="003E5C35"/>
    <w:rsid w:val="003E5D8C"/>
    <w:rsid w:val="003E5E96"/>
    <w:rsid w:val="003E5F57"/>
    <w:rsid w:val="003E6044"/>
    <w:rsid w:val="003E6543"/>
    <w:rsid w:val="003E6700"/>
    <w:rsid w:val="003E6ABA"/>
    <w:rsid w:val="003E6B50"/>
    <w:rsid w:val="003E726F"/>
    <w:rsid w:val="003E79E8"/>
    <w:rsid w:val="003E7ABB"/>
    <w:rsid w:val="003E7C2E"/>
    <w:rsid w:val="003E7F37"/>
    <w:rsid w:val="003F0828"/>
    <w:rsid w:val="003F0B45"/>
    <w:rsid w:val="003F0BE7"/>
    <w:rsid w:val="003F0D7D"/>
    <w:rsid w:val="003F0F66"/>
    <w:rsid w:val="003F0F7A"/>
    <w:rsid w:val="003F1105"/>
    <w:rsid w:val="003F1266"/>
    <w:rsid w:val="003F198E"/>
    <w:rsid w:val="003F1CED"/>
    <w:rsid w:val="003F2060"/>
    <w:rsid w:val="003F2225"/>
    <w:rsid w:val="003F23E8"/>
    <w:rsid w:val="003F2443"/>
    <w:rsid w:val="003F256A"/>
    <w:rsid w:val="003F283D"/>
    <w:rsid w:val="003F2846"/>
    <w:rsid w:val="003F29E5"/>
    <w:rsid w:val="003F2AF6"/>
    <w:rsid w:val="003F3011"/>
    <w:rsid w:val="003F353A"/>
    <w:rsid w:val="003F3550"/>
    <w:rsid w:val="003F4126"/>
    <w:rsid w:val="003F43A7"/>
    <w:rsid w:val="003F463C"/>
    <w:rsid w:val="003F4879"/>
    <w:rsid w:val="003F4A17"/>
    <w:rsid w:val="003F4B1C"/>
    <w:rsid w:val="003F555D"/>
    <w:rsid w:val="003F5999"/>
    <w:rsid w:val="003F6288"/>
    <w:rsid w:val="003F6325"/>
    <w:rsid w:val="003F6824"/>
    <w:rsid w:val="003F6969"/>
    <w:rsid w:val="003F6980"/>
    <w:rsid w:val="003F6E7E"/>
    <w:rsid w:val="003F7089"/>
    <w:rsid w:val="003F7D57"/>
    <w:rsid w:val="003F7E3C"/>
    <w:rsid w:val="003F7E72"/>
    <w:rsid w:val="00400196"/>
    <w:rsid w:val="004004BA"/>
    <w:rsid w:val="004004DD"/>
    <w:rsid w:val="004004E4"/>
    <w:rsid w:val="00400814"/>
    <w:rsid w:val="00400975"/>
    <w:rsid w:val="00400ADA"/>
    <w:rsid w:val="00400D19"/>
    <w:rsid w:val="00400EEF"/>
    <w:rsid w:val="00400FA2"/>
    <w:rsid w:val="00400FF5"/>
    <w:rsid w:val="00401015"/>
    <w:rsid w:val="0040147E"/>
    <w:rsid w:val="00401C04"/>
    <w:rsid w:val="00401F25"/>
    <w:rsid w:val="004020F4"/>
    <w:rsid w:val="004027B1"/>
    <w:rsid w:val="0040289C"/>
    <w:rsid w:val="00402CA8"/>
    <w:rsid w:val="00402D3D"/>
    <w:rsid w:val="00402D76"/>
    <w:rsid w:val="00402D88"/>
    <w:rsid w:val="00403331"/>
    <w:rsid w:val="00403335"/>
    <w:rsid w:val="004037CF"/>
    <w:rsid w:val="00404687"/>
    <w:rsid w:val="004046D5"/>
    <w:rsid w:val="00404B5B"/>
    <w:rsid w:val="004050D4"/>
    <w:rsid w:val="004051EB"/>
    <w:rsid w:val="0040592D"/>
    <w:rsid w:val="00405DA9"/>
    <w:rsid w:val="00405E4B"/>
    <w:rsid w:val="004064D5"/>
    <w:rsid w:val="00406521"/>
    <w:rsid w:val="004066C0"/>
    <w:rsid w:val="0040671F"/>
    <w:rsid w:val="00406866"/>
    <w:rsid w:val="00406CA1"/>
    <w:rsid w:val="00407058"/>
    <w:rsid w:val="004070D9"/>
    <w:rsid w:val="00407518"/>
    <w:rsid w:val="0040792D"/>
    <w:rsid w:val="00410219"/>
    <w:rsid w:val="004109B1"/>
    <w:rsid w:val="004109C5"/>
    <w:rsid w:val="00410D6B"/>
    <w:rsid w:val="004111DC"/>
    <w:rsid w:val="00411259"/>
    <w:rsid w:val="004112AB"/>
    <w:rsid w:val="004116B0"/>
    <w:rsid w:val="00411AF1"/>
    <w:rsid w:val="00411BAC"/>
    <w:rsid w:val="004120A4"/>
    <w:rsid w:val="004121BF"/>
    <w:rsid w:val="00412B64"/>
    <w:rsid w:val="00412B7C"/>
    <w:rsid w:val="00412E8A"/>
    <w:rsid w:val="00412F85"/>
    <w:rsid w:val="00412FAC"/>
    <w:rsid w:val="004130EF"/>
    <w:rsid w:val="004136EA"/>
    <w:rsid w:val="00413B58"/>
    <w:rsid w:val="00413B6B"/>
    <w:rsid w:val="0041421C"/>
    <w:rsid w:val="004143DA"/>
    <w:rsid w:val="00414522"/>
    <w:rsid w:val="00414A82"/>
    <w:rsid w:val="00414EBE"/>
    <w:rsid w:val="004152B0"/>
    <w:rsid w:val="004152DF"/>
    <w:rsid w:val="0041550E"/>
    <w:rsid w:val="0041571B"/>
    <w:rsid w:val="00415EA0"/>
    <w:rsid w:val="00416A8C"/>
    <w:rsid w:val="00416FEE"/>
    <w:rsid w:val="00417156"/>
    <w:rsid w:val="00417740"/>
    <w:rsid w:val="004178DC"/>
    <w:rsid w:val="004179D9"/>
    <w:rsid w:val="00417A04"/>
    <w:rsid w:val="00417D01"/>
    <w:rsid w:val="00420561"/>
    <w:rsid w:val="0042062F"/>
    <w:rsid w:val="00420654"/>
    <w:rsid w:val="004206B7"/>
    <w:rsid w:val="0042072B"/>
    <w:rsid w:val="0042090C"/>
    <w:rsid w:val="00420943"/>
    <w:rsid w:val="0042109C"/>
    <w:rsid w:val="004216B9"/>
    <w:rsid w:val="00421B9B"/>
    <w:rsid w:val="00422313"/>
    <w:rsid w:val="00422362"/>
    <w:rsid w:val="0042246D"/>
    <w:rsid w:val="004226EB"/>
    <w:rsid w:val="00422BFF"/>
    <w:rsid w:val="00422D96"/>
    <w:rsid w:val="00422DCA"/>
    <w:rsid w:val="004235D8"/>
    <w:rsid w:val="00423773"/>
    <w:rsid w:val="00423969"/>
    <w:rsid w:val="004239BB"/>
    <w:rsid w:val="00423A3D"/>
    <w:rsid w:val="00423CA0"/>
    <w:rsid w:val="00423DBE"/>
    <w:rsid w:val="00423E64"/>
    <w:rsid w:val="00423EF5"/>
    <w:rsid w:val="00424411"/>
    <w:rsid w:val="00424DFB"/>
    <w:rsid w:val="00425548"/>
    <w:rsid w:val="004258AF"/>
    <w:rsid w:val="00425B9A"/>
    <w:rsid w:val="00426927"/>
    <w:rsid w:val="00426FA0"/>
    <w:rsid w:val="0042730B"/>
    <w:rsid w:val="004273B1"/>
    <w:rsid w:val="004278C5"/>
    <w:rsid w:val="00427931"/>
    <w:rsid w:val="00427B36"/>
    <w:rsid w:val="00427C2A"/>
    <w:rsid w:val="00427D8D"/>
    <w:rsid w:val="00430331"/>
    <w:rsid w:val="00430746"/>
    <w:rsid w:val="004307D6"/>
    <w:rsid w:val="00430D7F"/>
    <w:rsid w:val="00430EC2"/>
    <w:rsid w:val="00431211"/>
    <w:rsid w:val="00431C31"/>
    <w:rsid w:val="00431CFC"/>
    <w:rsid w:val="00431DE6"/>
    <w:rsid w:val="004322DF"/>
    <w:rsid w:val="004326A8"/>
    <w:rsid w:val="00432E49"/>
    <w:rsid w:val="00433042"/>
    <w:rsid w:val="00433366"/>
    <w:rsid w:val="0043364C"/>
    <w:rsid w:val="0043393D"/>
    <w:rsid w:val="004339B0"/>
    <w:rsid w:val="0043408A"/>
    <w:rsid w:val="00434439"/>
    <w:rsid w:val="00434C8F"/>
    <w:rsid w:val="00434DCF"/>
    <w:rsid w:val="00434F4B"/>
    <w:rsid w:val="004353E1"/>
    <w:rsid w:val="0043570B"/>
    <w:rsid w:val="004357AB"/>
    <w:rsid w:val="00435922"/>
    <w:rsid w:val="00435AED"/>
    <w:rsid w:val="00435B1B"/>
    <w:rsid w:val="00435BD7"/>
    <w:rsid w:val="00435D7C"/>
    <w:rsid w:val="00435E53"/>
    <w:rsid w:val="00436159"/>
    <w:rsid w:val="004362BA"/>
    <w:rsid w:val="004362BD"/>
    <w:rsid w:val="00436867"/>
    <w:rsid w:val="00436A2B"/>
    <w:rsid w:val="00436C43"/>
    <w:rsid w:val="00436E98"/>
    <w:rsid w:val="00437933"/>
    <w:rsid w:val="00437AAA"/>
    <w:rsid w:val="00437ABB"/>
    <w:rsid w:val="00437C4B"/>
    <w:rsid w:val="00437D45"/>
    <w:rsid w:val="00437DBB"/>
    <w:rsid w:val="00440F44"/>
    <w:rsid w:val="0044125D"/>
    <w:rsid w:val="00441553"/>
    <w:rsid w:val="0044182D"/>
    <w:rsid w:val="0044191F"/>
    <w:rsid w:val="00441FFF"/>
    <w:rsid w:val="00442265"/>
    <w:rsid w:val="0044252A"/>
    <w:rsid w:val="00442976"/>
    <w:rsid w:val="00443614"/>
    <w:rsid w:val="00443B5A"/>
    <w:rsid w:val="00443D27"/>
    <w:rsid w:val="0044414D"/>
    <w:rsid w:val="004447FF"/>
    <w:rsid w:val="00444920"/>
    <w:rsid w:val="0044492E"/>
    <w:rsid w:val="004449F5"/>
    <w:rsid w:val="00445082"/>
    <w:rsid w:val="004458F6"/>
    <w:rsid w:val="00445A9A"/>
    <w:rsid w:val="00445BD9"/>
    <w:rsid w:val="00445BEA"/>
    <w:rsid w:val="00445CB0"/>
    <w:rsid w:val="00445EEE"/>
    <w:rsid w:val="00445FA6"/>
    <w:rsid w:val="004468EE"/>
    <w:rsid w:val="00446C9B"/>
    <w:rsid w:val="00446EBE"/>
    <w:rsid w:val="0044757E"/>
    <w:rsid w:val="004475C7"/>
    <w:rsid w:val="00447687"/>
    <w:rsid w:val="00447A2E"/>
    <w:rsid w:val="00447A77"/>
    <w:rsid w:val="00447F76"/>
    <w:rsid w:val="00450284"/>
    <w:rsid w:val="0045052E"/>
    <w:rsid w:val="0045059D"/>
    <w:rsid w:val="00450A0C"/>
    <w:rsid w:val="00450ADA"/>
    <w:rsid w:val="0045122C"/>
    <w:rsid w:val="00451A1C"/>
    <w:rsid w:val="00451B55"/>
    <w:rsid w:val="00452180"/>
    <w:rsid w:val="00452545"/>
    <w:rsid w:val="0045257C"/>
    <w:rsid w:val="00452A40"/>
    <w:rsid w:val="00452FE1"/>
    <w:rsid w:val="00453101"/>
    <w:rsid w:val="00453110"/>
    <w:rsid w:val="00453536"/>
    <w:rsid w:val="00453C67"/>
    <w:rsid w:val="00453C72"/>
    <w:rsid w:val="00453D84"/>
    <w:rsid w:val="00454030"/>
    <w:rsid w:val="00454075"/>
    <w:rsid w:val="00454385"/>
    <w:rsid w:val="004544F1"/>
    <w:rsid w:val="0045472B"/>
    <w:rsid w:val="00454757"/>
    <w:rsid w:val="00454921"/>
    <w:rsid w:val="00454C5D"/>
    <w:rsid w:val="00454CCF"/>
    <w:rsid w:val="00454DEB"/>
    <w:rsid w:val="00454E58"/>
    <w:rsid w:val="004551EB"/>
    <w:rsid w:val="0045528B"/>
    <w:rsid w:val="004553ED"/>
    <w:rsid w:val="00455AF8"/>
    <w:rsid w:val="00455C98"/>
    <w:rsid w:val="00455D8E"/>
    <w:rsid w:val="00455F3F"/>
    <w:rsid w:val="00455F60"/>
    <w:rsid w:val="004564C2"/>
    <w:rsid w:val="0045662A"/>
    <w:rsid w:val="004568CA"/>
    <w:rsid w:val="00456A9F"/>
    <w:rsid w:val="00456BE7"/>
    <w:rsid w:val="00456E45"/>
    <w:rsid w:val="00457486"/>
    <w:rsid w:val="004575EC"/>
    <w:rsid w:val="00457CA8"/>
    <w:rsid w:val="00457D58"/>
    <w:rsid w:val="00460131"/>
    <w:rsid w:val="0046020C"/>
    <w:rsid w:val="0046064E"/>
    <w:rsid w:val="0046090B"/>
    <w:rsid w:val="00460987"/>
    <w:rsid w:val="00460F2A"/>
    <w:rsid w:val="00460FA3"/>
    <w:rsid w:val="0046112F"/>
    <w:rsid w:val="004613F6"/>
    <w:rsid w:val="00461474"/>
    <w:rsid w:val="004614A7"/>
    <w:rsid w:val="00461B7B"/>
    <w:rsid w:val="00461D5D"/>
    <w:rsid w:val="00462226"/>
    <w:rsid w:val="0046222C"/>
    <w:rsid w:val="004629F3"/>
    <w:rsid w:val="00462B80"/>
    <w:rsid w:val="00462B98"/>
    <w:rsid w:val="00462BAF"/>
    <w:rsid w:val="00462F32"/>
    <w:rsid w:val="004631D2"/>
    <w:rsid w:val="004634AE"/>
    <w:rsid w:val="00463EA6"/>
    <w:rsid w:val="0046429D"/>
    <w:rsid w:val="004644FE"/>
    <w:rsid w:val="00464725"/>
    <w:rsid w:val="0046489C"/>
    <w:rsid w:val="00464967"/>
    <w:rsid w:val="004653CD"/>
    <w:rsid w:val="00465488"/>
    <w:rsid w:val="00465BB2"/>
    <w:rsid w:val="00465E39"/>
    <w:rsid w:val="004660C9"/>
    <w:rsid w:val="00466FA2"/>
    <w:rsid w:val="004670BE"/>
    <w:rsid w:val="0046767D"/>
    <w:rsid w:val="00467B07"/>
    <w:rsid w:val="00467DAF"/>
    <w:rsid w:val="00467F23"/>
    <w:rsid w:val="004701EB"/>
    <w:rsid w:val="00470278"/>
    <w:rsid w:val="004703F2"/>
    <w:rsid w:val="00470640"/>
    <w:rsid w:val="00470AD2"/>
    <w:rsid w:val="00471140"/>
    <w:rsid w:val="004712FE"/>
    <w:rsid w:val="00471E72"/>
    <w:rsid w:val="004720E3"/>
    <w:rsid w:val="004727BB"/>
    <w:rsid w:val="0047293D"/>
    <w:rsid w:val="0047304A"/>
    <w:rsid w:val="004733F8"/>
    <w:rsid w:val="004734D5"/>
    <w:rsid w:val="00473B03"/>
    <w:rsid w:val="00473B28"/>
    <w:rsid w:val="00473C2E"/>
    <w:rsid w:val="00473E94"/>
    <w:rsid w:val="0047457B"/>
    <w:rsid w:val="0047536D"/>
    <w:rsid w:val="00475407"/>
    <w:rsid w:val="0047653C"/>
    <w:rsid w:val="0047677B"/>
    <w:rsid w:val="0047681A"/>
    <w:rsid w:val="00476EC6"/>
    <w:rsid w:val="00476FCC"/>
    <w:rsid w:val="004777C5"/>
    <w:rsid w:val="00477D9E"/>
    <w:rsid w:val="00477FA5"/>
    <w:rsid w:val="00480213"/>
    <w:rsid w:val="00480282"/>
    <w:rsid w:val="00480724"/>
    <w:rsid w:val="00480830"/>
    <w:rsid w:val="00480B53"/>
    <w:rsid w:val="0048139B"/>
    <w:rsid w:val="0048164A"/>
    <w:rsid w:val="00481B1E"/>
    <w:rsid w:val="00481CBD"/>
    <w:rsid w:val="00481D51"/>
    <w:rsid w:val="00481DEA"/>
    <w:rsid w:val="004820F8"/>
    <w:rsid w:val="004824AA"/>
    <w:rsid w:val="0048279F"/>
    <w:rsid w:val="00482856"/>
    <w:rsid w:val="00482AC6"/>
    <w:rsid w:val="0048303B"/>
    <w:rsid w:val="00483500"/>
    <w:rsid w:val="00483661"/>
    <w:rsid w:val="00483914"/>
    <w:rsid w:val="00483CF6"/>
    <w:rsid w:val="00483FB8"/>
    <w:rsid w:val="0048488B"/>
    <w:rsid w:val="00484AAD"/>
    <w:rsid w:val="00484C39"/>
    <w:rsid w:val="00484C48"/>
    <w:rsid w:val="00484EC0"/>
    <w:rsid w:val="00485150"/>
    <w:rsid w:val="0048517D"/>
    <w:rsid w:val="004858C2"/>
    <w:rsid w:val="004859DD"/>
    <w:rsid w:val="00485A5C"/>
    <w:rsid w:val="00485DA3"/>
    <w:rsid w:val="004869A2"/>
    <w:rsid w:val="00487244"/>
    <w:rsid w:val="004878A9"/>
    <w:rsid w:val="004878D0"/>
    <w:rsid w:val="004879FD"/>
    <w:rsid w:val="004905C3"/>
    <w:rsid w:val="004907EE"/>
    <w:rsid w:val="00490BC7"/>
    <w:rsid w:val="00490E5C"/>
    <w:rsid w:val="00491125"/>
    <w:rsid w:val="0049141F"/>
    <w:rsid w:val="004914B7"/>
    <w:rsid w:val="0049150C"/>
    <w:rsid w:val="00491B3C"/>
    <w:rsid w:val="004922BC"/>
    <w:rsid w:val="00492826"/>
    <w:rsid w:val="00493728"/>
    <w:rsid w:val="00493EA8"/>
    <w:rsid w:val="00494383"/>
    <w:rsid w:val="004943CE"/>
    <w:rsid w:val="004944CE"/>
    <w:rsid w:val="0049460C"/>
    <w:rsid w:val="0049476E"/>
    <w:rsid w:val="004947C3"/>
    <w:rsid w:val="00494A19"/>
    <w:rsid w:val="00494A3E"/>
    <w:rsid w:val="00494A92"/>
    <w:rsid w:val="00494C24"/>
    <w:rsid w:val="00494D0D"/>
    <w:rsid w:val="00494F27"/>
    <w:rsid w:val="00495356"/>
    <w:rsid w:val="00495515"/>
    <w:rsid w:val="00495524"/>
    <w:rsid w:val="004957FB"/>
    <w:rsid w:val="00496644"/>
    <w:rsid w:val="004966DA"/>
    <w:rsid w:val="004968E6"/>
    <w:rsid w:val="00496DED"/>
    <w:rsid w:val="00496E04"/>
    <w:rsid w:val="00496E9F"/>
    <w:rsid w:val="00497361"/>
    <w:rsid w:val="00497578"/>
    <w:rsid w:val="004A0060"/>
    <w:rsid w:val="004A02DB"/>
    <w:rsid w:val="004A0A39"/>
    <w:rsid w:val="004A0CD8"/>
    <w:rsid w:val="004A1407"/>
    <w:rsid w:val="004A164F"/>
    <w:rsid w:val="004A1CF5"/>
    <w:rsid w:val="004A2205"/>
    <w:rsid w:val="004A22D4"/>
    <w:rsid w:val="004A2341"/>
    <w:rsid w:val="004A248E"/>
    <w:rsid w:val="004A2653"/>
    <w:rsid w:val="004A2756"/>
    <w:rsid w:val="004A2827"/>
    <w:rsid w:val="004A28F3"/>
    <w:rsid w:val="004A2BBF"/>
    <w:rsid w:val="004A2CD3"/>
    <w:rsid w:val="004A357C"/>
    <w:rsid w:val="004A39F9"/>
    <w:rsid w:val="004A3CA5"/>
    <w:rsid w:val="004A404F"/>
    <w:rsid w:val="004A43A2"/>
    <w:rsid w:val="004A44A2"/>
    <w:rsid w:val="004A4BC3"/>
    <w:rsid w:val="004A4F6F"/>
    <w:rsid w:val="004A5ACB"/>
    <w:rsid w:val="004A5BC6"/>
    <w:rsid w:val="004A6116"/>
    <w:rsid w:val="004A62C2"/>
    <w:rsid w:val="004A632B"/>
    <w:rsid w:val="004A63AA"/>
    <w:rsid w:val="004A64F1"/>
    <w:rsid w:val="004A6644"/>
    <w:rsid w:val="004A68C8"/>
    <w:rsid w:val="004A6D61"/>
    <w:rsid w:val="004A7BE9"/>
    <w:rsid w:val="004A7ED4"/>
    <w:rsid w:val="004B05E2"/>
    <w:rsid w:val="004B0A7F"/>
    <w:rsid w:val="004B0C87"/>
    <w:rsid w:val="004B0D67"/>
    <w:rsid w:val="004B0E93"/>
    <w:rsid w:val="004B1055"/>
    <w:rsid w:val="004B133C"/>
    <w:rsid w:val="004B14EF"/>
    <w:rsid w:val="004B16E6"/>
    <w:rsid w:val="004B1D90"/>
    <w:rsid w:val="004B24F7"/>
    <w:rsid w:val="004B250D"/>
    <w:rsid w:val="004B2567"/>
    <w:rsid w:val="004B27C4"/>
    <w:rsid w:val="004B2B94"/>
    <w:rsid w:val="004B2DCB"/>
    <w:rsid w:val="004B34DF"/>
    <w:rsid w:val="004B3A64"/>
    <w:rsid w:val="004B3C4E"/>
    <w:rsid w:val="004B3E86"/>
    <w:rsid w:val="004B41E6"/>
    <w:rsid w:val="004B42EB"/>
    <w:rsid w:val="004B4482"/>
    <w:rsid w:val="004B468E"/>
    <w:rsid w:val="004B4A0C"/>
    <w:rsid w:val="004B4AC1"/>
    <w:rsid w:val="004B4EF1"/>
    <w:rsid w:val="004B4FE6"/>
    <w:rsid w:val="004B5055"/>
    <w:rsid w:val="004B53DF"/>
    <w:rsid w:val="004B58A2"/>
    <w:rsid w:val="004B5AE1"/>
    <w:rsid w:val="004B5B11"/>
    <w:rsid w:val="004B5C15"/>
    <w:rsid w:val="004B6074"/>
    <w:rsid w:val="004B6252"/>
    <w:rsid w:val="004B6346"/>
    <w:rsid w:val="004B673E"/>
    <w:rsid w:val="004B713F"/>
    <w:rsid w:val="004B77FD"/>
    <w:rsid w:val="004B7985"/>
    <w:rsid w:val="004C0C29"/>
    <w:rsid w:val="004C0DCF"/>
    <w:rsid w:val="004C10AA"/>
    <w:rsid w:val="004C1128"/>
    <w:rsid w:val="004C1956"/>
    <w:rsid w:val="004C197F"/>
    <w:rsid w:val="004C1C33"/>
    <w:rsid w:val="004C1CA0"/>
    <w:rsid w:val="004C1D16"/>
    <w:rsid w:val="004C1F52"/>
    <w:rsid w:val="004C22F2"/>
    <w:rsid w:val="004C234A"/>
    <w:rsid w:val="004C248C"/>
    <w:rsid w:val="004C2EA1"/>
    <w:rsid w:val="004C2F2C"/>
    <w:rsid w:val="004C3243"/>
    <w:rsid w:val="004C33BD"/>
    <w:rsid w:val="004C37DC"/>
    <w:rsid w:val="004C3AE2"/>
    <w:rsid w:val="004C3DB9"/>
    <w:rsid w:val="004C3F8F"/>
    <w:rsid w:val="004C4C55"/>
    <w:rsid w:val="004C4CF4"/>
    <w:rsid w:val="004C51EA"/>
    <w:rsid w:val="004C5417"/>
    <w:rsid w:val="004C54D0"/>
    <w:rsid w:val="004C5A7D"/>
    <w:rsid w:val="004C5E2E"/>
    <w:rsid w:val="004C5EF5"/>
    <w:rsid w:val="004C62C4"/>
    <w:rsid w:val="004C643C"/>
    <w:rsid w:val="004C646C"/>
    <w:rsid w:val="004C657C"/>
    <w:rsid w:val="004C66C5"/>
    <w:rsid w:val="004C67D9"/>
    <w:rsid w:val="004C67E9"/>
    <w:rsid w:val="004C6B1B"/>
    <w:rsid w:val="004C7089"/>
    <w:rsid w:val="004C7603"/>
    <w:rsid w:val="004C77DA"/>
    <w:rsid w:val="004D016E"/>
    <w:rsid w:val="004D0918"/>
    <w:rsid w:val="004D0E92"/>
    <w:rsid w:val="004D1059"/>
    <w:rsid w:val="004D1388"/>
    <w:rsid w:val="004D16D9"/>
    <w:rsid w:val="004D1B68"/>
    <w:rsid w:val="004D1E17"/>
    <w:rsid w:val="004D1EC1"/>
    <w:rsid w:val="004D1EEA"/>
    <w:rsid w:val="004D1FCA"/>
    <w:rsid w:val="004D22A0"/>
    <w:rsid w:val="004D2527"/>
    <w:rsid w:val="004D2561"/>
    <w:rsid w:val="004D26B5"/>
    <w:rsid w:val="004D27EC"/>
    <w:rsid w:val="004D29DC"/>
    <w:rsid w:val="004D2A25"/>
    <w:rsid w:val="004D2C0E"/>
    <w:rsid w:val="004D2E33"/>
    <w:rsid w:val="004D2EBF"/>
    <w:rsid w:val="004D31BA"/>
    <w:rsid w:val="004D3EBA"/>
    <w:rsid w:val="004D42A4"/>
    <w:rsid w:val="004D43A7"/>
    <w:rsid w:val="004D44D1"/>
    <w:rsid w:val="004D464B"/>
    <w:rsid w:val="004D46C5"/>
    <w:rsid w:val="004D4700"/>
    <w:rsid w:val="004D4B1C"/>
    <w:rsid w:val="004D4BD6"/>
    <w:rsid w:val="004D4C9E"/>
    <w:rsid w:val="004D4F73"/>
    <w:rsid w:val="004D50C5"/>
    <w:rsid w:val="004D53C2"/>
    <w:rsid w:val="004D55F1"/>
    <w:rsid w:val="004D5FE0"/>
    <w:rsid w:val="004D61E8"/>
    <w:rsid w:val="004D6368"/>
    <w:rsid w:val="004D695F"/>
    <w:rsid w:val="004D71EB"/>
    <w:rsid w:val="004D7276"/>
    <w:rsid w:val="004D7471"/>
    <w:rsid w:val="004D77B3"/>
    <w:rsid w:val="004D78CE"/>
    <w:rsid w:val="004D7BA0"/>
    <w:rsid w:val="004D7E5E"/>
    <w:rsid w:val="004E00C7"/>
    <w:rsid w:val="004E02A3"/>
    <w:rsid w:val="004E03F4"/>
    <w:rsid w:val="004E084C"/>
    <w:rsid w:val="004E0C01"/>
    <w:rsid w:val="004E16C7"/>
    <w:rsid w:val="004E17B3"/>
    <w:rsid w:val="004E20A3"/>
    <w:rsid w:val="004E25ED"/>
    <w:rsid w:val="004E2668"/>
    <w:rsid w:val="004E2B08"/>
    <w:rsid w:val="004E2EFC"/>
    <w:rsid w:val="004E3157"/>
    <w:rsid w:val="004E3208"/>
    <w:rsid w:val="004E36C8"/>
    <w:rsid w:val="004E374D"/>
    <w:rsid w:val="004E3908"/>
    <w:rsid w:val="004E3A67"/>
    <w:rsid w:val="004E3AF0"/>
    <w:rsid w:val="004E3D0E"/>
    <w:rsid w:val="004E429B"/>
    <w:rsid w:val="004E4761"/>
    <w:rsid w:val="004E4820"/>
    <w:rsid w:val="004E4930"/>
    <w:rsid w:val="004E4EA8"/>
    <w:rsid w:val="004E517E"/>
    <w:rsid w:val="004E5392"/>
    <w:rsid w:val="004E5A03"/>
    <w:rsid w:val="004E5FEB"/>
    <w:rsid w:val="004E6337"/>
    <w:rsid w:val="004E645D"/>
    <w:rsid w:val="004E675D"/>
    <w:rsid w:val="004E6AE3"/>
    <w:rsid w:val="004E6C7C"/>
    <w:rsid w:val="004E6FCF"/>
    <w:rsid w:val="004E71F9"/>
    <w:rsid w:val="004E78FF"/>
    <w:rsid w:val="004E7F2C"/>
    <w:rsid w:val="004E7F58"/>
    <w:rsid w:val="004E7F6F"/>
    <w:rsid w:val="004F009C"/>
    <w:rsid w:val="004F022A"/>
    <w:rsid w:val="004F02D8"/>
    <w:rsid w:val="004F0BBB"/>
    <w:rsid w:val="004F0DE1"/>
    <w:rsid w:val="004F0E78"/>
    <w:rsid w:val="004F0F6A"/>
    <w:rsid w:val="004F1E92"/>
    <w:rsid w:val="004F28DF"/>
    <w:rsid w:val="004F2CCA"/>
    <w:rsid w:val="004F2D0B"/>
    <w:rsid w:val="004F2E95"/>
    <w:rsid w:val="004F300C"/>
    <w:rsid w:val="004F30F0"/>
    <w:rsid w:val="004F3296"/>
    <w:rsid w:val="004F3427"/>
    <w:rsid w:val="004F342A"/>
    <w:rsid w:val="004F38C4"/>
    <w:rsid w:val="004F38D5"/>
    <w:rsid w:val="004F3A37"/>
    <w:rsid w:val="004F3D49"/>
    <w:rsid w:val="004F3D87"/>
    <w:rsid w:val="004F4341"/>
    <w:rsid w:val="004F466B"/>
    <w:rsid w:val="004F4893"/>
    <w:rsid w:val="004F4A59"/>
    <w:rsid w:val="004F4E15"/>
    <w:rsid w:val="004F50B0"/>
    <w:rsid w:val="004F514F"/>
    <w:rsid w:val="004F55D9"/>
    <w:rsid w:val="004F5C86"/>
    <w:rsid w:val="004F5DF3"/>
    <w:rsid w:val="004F6314"/>
    <w:rsid w:val="004F664D"/>
    <w:rsid w:val="004F6BCE"/>
    <w:rsid w:val="004F6CE3"/>
    <w:rsid w:val="004F6FEE"/>
    <w:rsid w:val="004F714E"/>
    <w:rsid w:val="004F7525"/>
    <w:rsid w:val="004F7C43"/>
    <w:rsid w:val="0050054F"/>
    <w:rsid w:val="00500714"/>
    <w:rsid w:val="00500BAF"/>
    <w:rsid w:val="00500C99"/>
    <w:rsid w:val="00500D8B"/>
    <w:rsid w:val="005013AA"/>
    <w:rsid w:val="00501596"/>
    <w:rsid w:val="00501648"/>
    <w:rsid w:val="00501968"/>
    <w:rsid w:val="005020F4"/>
    <w:rsid w:val="00502323"/>
    <w:rsid w:val="00502475"/>
    <w:rsid w:val="00502910"/>
    <w:rsid w:val="00502BFE"/>
    <w:rsid w:val="00502DEA"/>
    <w:rsid w:val="0050306E"/>
    <w:rsid w:val="005030F7"/>
    <w:rsid w:val="00503DEC"/>
    <w:rsid w:val="00504082"/>
    <w:rsid w:val="005043E1"/>
    <w:rsid w:val="00504838"/>
    <w:rsid w:val="005048C0"/>
    <w:rsid w:val="005049E3"/>
    <w:rsid w:val="005051E3"/>
    <w:rsid w:val="00505294"/>
    <w:rsid w:val="0050547D"/>
    <w:rsid w:val="005059E6"/>
    <w:rsid w:val="005061AB"/>
    <w:rsid w:val="00506343"/>
    <w:rsid w:val="00506449"/>
    <w:rsid w:val="005064F9"/>
    <w:rsid w:val="00506578"/>
    <w:rsid w:val="00506D61"/>
    <w:rsid w:val="00507AAD"/>
    <w:rsid w:val="00507AB6"/>
    <w:rsid w:val="00507C70"/>
    <w:rsid w:val="00507DB5"/>
    <w:rsid w:val="00507E43"/>
    <w:rsid w:val="00507FEE"/>
    <w:rsid w:val="0051035B"/>
    <w:rsid w:val="005107FF"/>
    <w:rsid w:val="00510AA5"/>
    <w:rsid w:val="00510BBF"/>
    <w:rsid w:val="00510C2A"/>
    <w:rsid w:val="00510D74"/>
    <w:rsid w:val="00510F2F"/>
    <w:rsid w:val="0051129D"/>
    <w:rsid w:val="00511411"/>
    <w:rsid w:val="0051155E"/>
    <w:rsid w:val="00511591"/>
    <w:rsid w:val="00511ACC"/>
    <w:rsid w:val="00511CBB"/>
    <w:rsid w:val="0051213E"/>
    <w:rsid w:val="005123EE"/>
    <w:rsid w:val="00512634"/>
    <w:rsid w:val="0051271F"/>
    <w:rsid w:val="005130BC"/>
    <w:rsid w:val="005134EB"/>
    <w:rsid w:val="0051391A"/>
    <w:rsid w:val="00513999"/>
    <w:rsid w:val="005139CA"/>
    <w:rsid w:val="00513AAA"/>
    <w:rsid w:val="00513C6C"/>
    <w:rsid w:val="00513F5D"/>
    <w:rsid w:val="00514422"/>
    <w:rsid w:val="0051458C"/>
    <w:rsid w:val="00514639"/>
    <w:rsid w:val="005146FF"/>
    <w:rsid w:val="0051476B"/>
    <w:rsid w:val="0051490D"/>
    <w:rsid w:val="005149D5"/>
    <w:rsid w:val="00514C8D"/>
    <w:rsid w:val="00515092"/>
    <w:rsid w:val="0051548D"/>
    <w:rsid w:val="005156A0"/>
    <w:rsid w:val="005156E4"/>
    <w:rsid w:val="00515AAB"/>
    <w:rsid w:val="00515BBE"/>
    <w:rsid w:val="00515E03"/>
    <w:rsid w:val="005166D3"/>
    <w:rsid w:val="00517063"/>
    <w:rsid w:val="005170FC"/>
    <w:rsid w:val="005175BE"/>
    <w:rsid w:val="00517728"/>
    <w:rsid w:val="00517B30"/>
    <w:rsid w:val="00517C61"/>
    <w:rsid w:val="00517DE9"/>
    <w:rsid w:val="005203C1"/>
    <w:rsid w:val="00520485"/>
    <w:rsid w:val="0052076E"/>
    <w:rsid w:val="00520A6E"/>
    <w:rsid w:val="00520C04"/>
    <w:rsid w:val="005211A8"/>
    <w:rsid w:val="0052121A"/>
    <w:rsid w:val="0052172F"/>
    <w:rsid w:val="0052185C"/>
    <w:rsid w:val="005219D3"/>
    <w:rsid w:val="00521BEE"/>
    <w:rsid w:val="00521C02"/>
    <w:rsid w:val="00522119"/>
    <w:rsid w:val="00522146"/>
    <w:rsid w:val="005224F9"/>
    <w:rsid w:val="00522846"/>
    <w:rsid w:val="005228B1"/>
    <w:rsid w:val="00522958"/>
    <w:rsid w:val="0052297E"/>
    <w:rsid w:val="00522CAB"/>
    <w:rsid w:val="00523725"/>
    <w:rsid w:val="00523C20"/>
    <w:rsid w:val="00523D8B"/>
    <w:rsid w:val="00523DA8"/>
    <w:rsid w:val="00523E25"/>
    <w:rsid w:val="00524011"/>
    <w:rsid w:val="005248FD"/>
    <w:rsid w:val="00524CE5"/>
    <w:rsid w:val="00524E37"/>
    <w:rsid w:val="005252CB"/>
    <w:rsid w:val="005254AD"/>
    <w:rsid w:val="00525EFE"/>
    <w:rsid w:val="00525F68"/>
    <w:rsid w:val="00526002"/>
    <w:rsid w:val="005264AA"/>
    <w:rsid w:val="00526786"/>
    <w:rsid w:val="00526B9D"/>
    <w:rsid w:val="00526D06"/>
    <w:rsid w:val="00527108"/>
    <w:rsid w:val="0052735C"/>
    <w:rsid w:val="00527ADF"/>
    <w:rsid w:val="00527D12"/>
    <w:rsid w:val="00527EBD"/>
    <w:rsid w:val="0053013D"/>
    <w:rsid w:val="005305E1"/>
    <w:rsid w:val="00530633"/>
    <w:rsid w:val="005309D7"/>
    <w:rsid w:val="00530AA0"/>
    <w:rsid w:val="00530BBD"/>
    <w:rsid w:val="00530BE2"/>
    <w:rsid w:val="00530BE4"/>
    <w:rsid w:val="005312BD"/>
    <w:rsid w:val="00531464"/>
    <w:rsid w:val="005316B5"/>
    <w:rsid w:val="00532159"/>
    <w:rsid w:val="00532263"/>
    <w:rsid w:val="0053245A"/>
    <w:rsid w:val="005328C0"/>
    <w:rsid w:val="00532B54"/>
    <w:rsid w:val="00532C46"/>
    <w:rsid w:val="00532CFA"/>
    <w:rsid w:val="00533634"/>
    <w:rsid w:val="00533E20"/>
    <w:rsid w:val="00534514"/>
    <w:rsid w:val="00534A20"/>
    <w:rsid w:val="00534B4A"/>
    <w:rsid w:val="00534BEC"/>
    <w:rsid w:val="005355DC"/>
    <w:rsid w:val="005355FB"/>
    <w:rsid w:val="005357EB"/>
    <w:rsid w:val="005357EE"/>
    <w:rsid w:val="00536082"/>
    <w:rsid w:val="005360B6"/>
    <w:rsid w:val="0053633C"/>
    <w:rsid w:val="0053681E"/>
    <w:rsid w:val="00537465"/>
    <w:rsid w:val="00537782"/>
    <w:rsid w:val="00537B2D"/>
    <w:rsid w:val="00537DE7"/>
    <w:rsid w:val="0054004A"/>
    <w:rsid w:val="00540163"/>
    <w:rsid w:val="00540345"/>
    <w:rsid w:val="005405ED"/>
    <w:rsid w:val="00540ACE"/>
    <w:rsid w:val="00540B7D"/>
    <w:rsid w:val="00540C1E"/>
    <w:rsid w:val="00540FEE"/>
    <w:rsid w:val="005419D9"/>
    <w:rsid w:val="00541DA2"/>
    <w:rsid w:val="00542512"/>
    <w:rsid w:val="0054278C"/>
    <w:rsid w:val="00542EBB"/>
    <w:rsid w:val="0054313A"/>
    <w:rsid w:val="00543AEB"/>
    <w:rsid w:val="00543E4D"/>
    <w:rsid w:val="00543F92"/>
    <w:rsid w:val="005448AD"/>
    <w:rsid w:val="00544E57"/>
    <w:rsid w:val="0054599C"/>
    <w:rsid w:val="005459BC"/>
    <w:rsid w:val="00545C5D"/>
    <w:rsid w:val="00545D02"/>
    <w:rsid w:val="00546788"/>
    <w:rsid w:val="00546882"/>
    <w:rsid w:val="00546D92"/>
    <w:rsid w:val="00546D99"/>
    <w:rsid w:val="00546FFD"/>
    <w:rsid w:val="00547025"/>
    <w:rsid w:val="005473A3"/>
    <w:rsid w:val="00547CD4"/>
    <w:rsid w:val="005500A0"/>
    <w:rsid w:val="005503B7"/>
    <w:rsid w:val="00550510"/>
    <w:rsid w:val="00550717"/>
    <w:rsid w:val="005508A8"/>
    <w:rsid w:val="00550A04"/>
    <w:rsid w:val="00550B47"/>
    <w:rsid w:val="00550B66"/>
    <w:rsid w:val="00550EF9"/>
    <w:rsid w:val="00550F81"/>
    <w:rsid w:val="005510AA"/>
    <w:rsid w:val="005510E6"/>
    <w:rsid w:val="005514AC"/>
    <w:rsid w:val="00551C14"/>
    <w:rsid w:val="00551D3B"/>
    <w:rsid w:val="00552089"/>
    <w:rsid w:val="0055234A"/>
    <w:rsid w:val="00552482"/>
    <w:rsid w:val="00552674"/>
    <w:rsid w:val="005526A9"/>
    <w:rsid w:val="005527C9"/>
    <w:rsid w:val="00552B19"/>
    <w:rsid w:val="005530AE"/>
    <w:rsid w:val="005531C4"/>
    <w:rsid w:val="00553729"/>
    <w:rsid w:val="0055373E"/>
    <w:rsid w:val="005539B3"/>
    <w:rsid w:val="00553E31"/>
    <w:rsid w:val="00554003"/>
    <w:rsid w:val="00554154"/>
    <w:rsid w:val="00554232"/>
    <w:rsid w:val="005542EE"/>
    <w:rsid w:val="00555356"/>
    <w:rsid w:val="00555563"/>
    <w:rsid w:val="00555767"/>
    <w:rsid w:val="00555BB8"/>
    <w:rsid w:val="005561CE"/>
    <w:rsid w:val="005566B1"/>
    <w:rsid w:val="005566C0"/>
    <w:rsid w:val="0055679C"/>
    <w:rsid w:val="00556907"/>
    <w:rsid w:val="00556A00"/>
    <w:rsid w:val="00556AB7"/>
    <w:rsid w:val="00556D98"/>
    <w:rsid w:val="00556FCC"/>
    <w:rsid w:val="0055716A"/>
    <w:rsid w:val="005577E9"/>
    <w:rsid w:val="00557BD0"/>
    <w:rsid w:val="00557E12"/>
    <w:rsid w:val="00557E37"/>
    <w:rsid w:val="00557F60"/>
    <w:rsid w:val="005604F9"/>
    <w:rsid w:val="005607E7"/>
    <w:rsid w:val="00560C03"/>
    <w:rsid w:val="00560C2B"/>
    <w:rsid w:val="00560E89"/>
    <w:rsid w:val="00560EF5"/>
    <w:rsid w:val="00561181"/>
    <w:rsid w:val="00561931"/>
    <w:rsid w:val="00561AC4"/>
    <w:rsid w:val="00561BB1"/>
    <w:rsid w:val="00561DD4"/>
    <w:rsid w:val="00561F3D"/>
    <w:rsid w:val="005622BE"/>
    <w:rsid w:val="0056239B"/>
    <w:rsid w:val="00562412"/>
    <w:rsid w:val="00562771"/>
    <w:rsid w:val="00562AAF"/>
    <w:rsid w:val="00562E8D"/>
    <w:rsid w:val="0056318F"/>
    <w:rsid w:val="0056354A"/>
    <w:rsid w:val="005635E9"/>
    <w:rsid w:val="00563A01"/>
    <w:rsid w:val="00563C86"/>
    <w:rsid w:val="0056400E"/>
    <w:rsid w:val="00564636"/>
    <w:rsid w:val="0056490F"/>
    <w:rsid w:val="00564976"/>
    <w:rsid w:val="00564C1B"/>
    <w:rsid w:val="0056540F"/>
    <w:rsid w:val="00565581"/>
    <w:rsid w:val="00565583"/>
    <w:rsid w:val="0056612D"/>
    <w:rsid w:val="005662B9"/>
    <w:rsid w:val="005664F8"/>
    <w:rsid w:val="0056650E"/>
    <w:rsid w:val="00566625"/>
    <w:rsid w:val="005669A7"/>
    <w:rsid w:val="0056704E"/>
    <w:rsid w:val="00567260"/>
    <w:rsid w:val="00567601"/>
    <w:rsid w:val="005678E2"/>
    <w:rsid w:val="00570018"/>
    <w:rsid w:val="00570408"/>
    <w:rsid w:val="0057045F"/>
    <w:rsid w:val="005705D6"/>
    <w:rsid w:val="0057076E"/>
    <w:rsid w:val="00570941"/>
    <w:rsid w:val="00570BC6"/>
    <w:rsid w:val="00571040"/>
    <w:rsid w:val="00571B73"/>
    <w:rsid w:val="00571D95"/>
    <w:rsid w:val="00571E67"/>
    <w:rsid w:val="00571E81"/>
    <w:rsid w:val="0057230F"/>
    <w:rsid w:val="0057231C"/>
    <w:rsid w:val="00572344"/>
    <w:rsid w:val="005730A7"/>
    <w:rsid w:val="005731BB"/>
    <w:rsid w:val="0057353E"/>
    <w:rsid w:val="0057399F"/>
    <w:rsid w:val="00573C5E"/>
    <w:rsid w:val="00574333"/>
    <w:rsid w:val="005744C8"/>
    <w:rsid w:val="005748FB"/>
    <w:rsid w:val="00574D43"/>
    <w:rsid w:val="00575595"/>
    <w:rsid w:val="005760CF"/>
    <w:rsid w:val="005766B3"/>
    <w:rsid w:val="005766CD"/>
    <w:rsid w:val="00576781"/>
    <w:rsid w:val="005767DD"/>
    <w:rsid w:val="00576847"/>
    <w:rsid w:val="00576A1B"/>
    <w:rsid w:val="00576ED4"/>
    <w:rsid w:val="005771DD"/>
    <w:rsid w:val="00577314"/>
    <w:rsid w:val="0057767F"/>
    <w:rsid w:val="00577AD3"/>
    <w:rsid w:val="00577B41"/>
    <w:rsid w:val="00577B45"/>
    <w:rsid w:val="00577BD2"/>
    <w:rsid w:val="00580247"/>
    <w:rsid w:val="00580391"/>
    <w:rsid w:val="0058090A"/>
    <w:rsid w:val="00580991"/>
    <w:rsid w:val="00580BA2"/>
    <w:rsid w:val="00580C32"/>
    <w:rsid w:val="00580DC5"/>
    <w:rsid w:val="0058130F"/>
    <w:rsid w:val="00581320"/>
    <w:rsid w:val="00581A0D"/>
    <w:rsid w:val="00581C33"/>
    <w:rsid w:val="00581F82"/>
    <w:rsid w:val="00582186"/>
    <w:rsid w:val="005822A8"/>
    <w:rsid w:val="00582339"/>
    <w:rsid w:val="005823CE"/>
    <w:rsid w:val="005826E1"/>
    <w:rsid w:val="00582817"/>
    <w:rsid w:val="00582971"/>
    <w:rsid w:val="00582D7A"/>
    <w:rsid w:val="00582F75"/>
    <w:rsid w:val="00583922"/>
    <w:rsid w:val="00583B3C"/>
    <w:rsid w:val="00583C58"/>
    <w:rsid w:val="00583CAC"/>
    <w:rsid w:val="00583F3B"/>
    <w:rsid w:val="00584460"/>
    <w:rsid w:val="00584543"/>
    <w:rsid w:val="00584583"/>
    <w:rsid w:val="00584780"/>
    <w:rsid w:val="005847E3"/>
    <w:rsid w:val="00584B75"/>
    <w:rsid w:val="00584B8F"/>
    <w:rsid w:val="00584E3E"/>
    <w:rsid w:val="00584E69"/>
    <w:rsid w:val="00584EC1"/>
    <w:rsid w:val="00584EF9"/>
    <w:rsid w:val="00585042"/>
    <w:rsid w:val="00585408"/>
    <w:rsid w:val="00585717"/>
    <w:rsid w:val="00585CF3"/>
    <w:rsid w:val="00585DBB"/>
    <w:rsid w:val="005861AC"/>
    <w:rsid w:val="0058628E"/>
    <w:rsid w:val="00586513"/>
    <w:rsid w:val="0058656F"/>
    <w:rsid w:val="00586683"/>
    <w:rsid w:val="005866B3"/>
    <w:rsid w:val="00586A4E"/>
    <w:rsid w:val="0058722D"/>
    <w:rsid w:val="0058729D"/>
    <w:rsid w:val="00587BAA"/>
    <w:rsid w:val="00587BF4"/>
    <w:rsid w:val="00587CA8"/>
    <w:rsid w:val="0059000A"/>
    <w:rsid w:val="005900A9"/>
    <w:rsid w:val="005901C1"/>
    <w:rsid w:val="00590227"/>
    <w:rsid w:val="00590283"/>
    <w:rsid w:val="0059034A"/>
    <w:rsid w:val="005908C2"/>
    <w:rsid w:val="00590CAE"/>
    <w:rsid w:val="00590CD2"/>
    <w:rsid w:val="00590CDC"/>
    <w:rsid w:val="005911E0"/>
    <w:rsid w:val="00591854"/>
    <w:rsid w:val="00591E65"/>
    <w:rsid w:val="00591E86"/>
    <w:rsid w:val="0059242D"/>
    <w:rsid w:val="005924BA"/>
    <w:rsid w:val="00592E42"/>
    <w:rsid w:val="00592EC1"/>
    <w:rsid w:val="005930C1"/>
    <w:rsid w:val="005931F0"/>
    <w:rsid w:val="005932EA"/>
    <w:rsid w:val="005935EC"/>
    <w:rsid w:val="00593627"/>
    <w:rsid w:val="0059393A"/>
    <w:rsid w:val="005939C9"/>
    <w:rsid w:val="00593C5A"/>
    <w:rsid w:val="00593C76"/>
    <w:rsid w:val="00593F72"/>
    <w:rsid w:val="005942B1"/>
    <w:rsid w:val="005943DF"/>
    <w:rsid w:val="005944D8"/>
    <w:rsid w:val="005944E8"/>
    <w:rsid w:val="0059461A"/>
    <w:rsid w:val="005947DA"/>
    <w:rsid w:val="005948D5"/>
    <w:rsid w:val="00594EF6"/>
    <w:rsid w:val="0059506D"/>
    <w:rsid w:val="00595270"/>
    <w:rsid w:val="0059594B"/>
    <w:rsid w:val="00595C36"/>
    <w:rsid w:val="00595E2F"/>
    <w:rsid w:val="00596088"/>
    <w:rsid w:val="005961EB"/>
    <w:rsid w:val="005962DE"/>
    <w:rsid w:val="00596FF2"/>
    <w:rsid w:val="00597373"/>
    <w:rsid w:val="005A02D4"/>
    <w:rsid w:val="005A0306"/>
    <w:rsid w:val="005A0896"/>
    <w:rsid w:val="005A09C6"/>
    <w:rsid w:val="005A0AB3"/>
    <w:rsid w:val="005A1572"/>
    <w:rsid w:val="005A1878"/>
    <w:rsid w:val="005A1980"/>
    <w:rsid w:val="005A1A4B"/>
    <w:rsid w:val="005A1CAD"/>
    <w:rsid w:val="005A1F05"/>
    <w:rsid w:val="005A2166"/>
    <w:rsid w:val="005A22E8"/>
    <w:rsid w:val="005A2377"/>
    <w:rsid w:val="005A253C"/>
    <w:rsid w:val="005A25EB"/>
    <w:rsid w:val="005A2714"/>
    <w:rsid w:val="005A280A"/>
    <w:rsid w:val="005A2813"/>
    <w:rsid w:val="005A33FA"/>
    <w:rsid w:val="005A34CE"/>
    <w:rsid w:val="005A34F0"/>
    <w:rsid w:val="005A3634"/>
    <w:rsid w:val="005A3905"/>
    <w:rsid w:val="005A3A06"/>
    <w:rsid w:val="005A3B0A"/>
    <w:rsid w:val="005A3B40"/>
    <w:rsid w:val="005A3C42"/>
    <w:rsid w:val="005A3F4E"/>
    <w:rsid w:val="005A4969"/>
    <w:rsid w:val="005A4EB8"/>
    <w:rsid w:val="005A521C"/>
    <w:rsid w:val="005A53C7"/>
    <w:rsid w:val="005A58EE"/>
    <w:rsid w:val="005A6A13"/>
    <w:rsid w:val="005A6A15"/>
    <w:rsid w:val="005A6A30"/>
    <w:rsid w:val="005A6B7E"/>
    <w:rsid w:val="005A6EB1"/>
    <w:rsid w:val="005A7552"/>
    <w:rsid w:val="005A7558"/>
    <w:rsid w:val="005A778D"/>
    <w:rsid w:val="005A7D4C"/>
    <w:rsid w:val="005B0134"/>
    <w:rsid w:val="005B02A7"/>
    <w:rsid w:val="005B05A1"/>
    <w:rsid w:val="005B0783"/>
    <w:rsid w:val="005B081D"/>
    <w:rsid w:val="005B0CC7"/>
    <w:rsid w:val="005B0F8C"/>
    <w:rsid w:val="005B105C"/>
    <w:rsid w:val="005B13B9"/>
    <w:rsid w:val="005B16DE"/>
    <w:rsid w:val="005B1764"/>
    <w:rsid w:val="005B192A"/>
    <w:rsid w:val="005B1973"/>
    <w:rsid w:val="005B2493"/>
    <w:rsid w:val="005B2924"/>
    <w:rsid w:val="005B2D10"/>
    <w:rsid w:val="005B39D9"/>
    <w:rsid w:val="005B3AA6"/>
    <w:rsid w:val="005B3B28"/>
    <w:rsid w:val="005B3C09"/>
    <w:rsid w:val="005B3C0C"/>
    <w:rsid w:val="005B3C86"/>
    <w:rsid w:val="005B4078"/>
    <w:rsid w:val="005B43B5"/>
    <w:rsid w:val="005B44BD"/>
    <w:rsid w:val="005B4AF8"/>
    <w:rsid w:val="005B529D"/>
    <w:rsid w:val="005B5B04"/>
    <w:rsid w:val="005B5B3B"/>
    <w:rsid w:val="005B6772"/>
    <w:rsid w:val="005B7126"/>
    <w:rsid w:val="005B73C0"/>
    <w:rsid w:val="005B7685"/>
    <w:rsid w:val="005B799D"/>
    <w:rsid w:val="005B7D96"/>
    <w:rsid w:val="005B7F81"/>
    <w:rsid w:val="005C00FB"/>
    <w:rsid w:val="005C0A83"/>
    <w:rsid w:val="005C0D84"/>
    <w:rsid w:val="005C1231"/>
    <w:rsid w:val="005C17CC"/>
    <w:rsid w:val="005C1B04"/>
    <w:rsid w:val="005C1C45"/>
    <w:rsid w:val="005C1E79"/>
    <w:rsid w:val="005C2025"/>
    <w:rsid w:val="005C2073"/>
    <w:rsid w:val="005C24E5"/>
    <w:rsid w:val="005C27F8"/>
    <w:rsid w:val="005C3413"/>
    <w:rsid w:val="005C3CBB"/>
    <w:rsid w:val="005C404D"/>
    <w:rsid w:val="005C487F"/>
    <w:rsid w:val="005C4A25"/>
    <w:rsid w:val="005C4AEE"/>
    <w:rsid w:val="005C5475"/>
    <w:rsid w:val="005C57AA"/>
    <w:rsid w:val="005C588D"/>
    <w:rsid w:val="005C5B23"/>
    <w:rsid w:val="005C5DFB"/>
    <w:rsid w:val="005C5E95"/>
    <w:rsid w:val="005C5FD3"/>
    <w:rsid w:val="005C6500"/>
    <w:rsid w:val="005C66BE"/>
    <w:rsid w:val="005C6A3C"/>
    <w:rsid w:val="005C6F5A"/>
    <w:rsid w:val="005C6FB1"/>
    <w:rsid w:val="005C71D7"/>
    <w:rsid w:val="005C7B00"/>
    <w:rsid w:val="005C7C09"/>
    <w:rsid w:val="005C7CF7"/>
    <w:rsid w:val="005C7F3E"/>
    <w:rsid w:val="005D0215"/>
    <w:rsid w:val="005D021B"/>
    <w:rsid w:val="005D023A"/>
    <w:rsid w:val="005D02EF"/>
    <w:rsid w:val="005D1395"/>
    <w:rsid w:val="005D16E8"/>
    <w:rsid w:val="005D1754"/>
    <w:rsid w:val="005D1D5E"/>
    <w:rsid w:val="005D1E5A"/>
    <w:rsid w:val="005D23FE"/>
    <w:rsid w:val="005D266B"/>
    <w:rsid w:val="005D2748"/>
    <w:rsid w:val="005D338C"/>
    <w:rsid w:val="005D3545"/>
    <w:rsid w:val="005D3E25"/>
    <w:rsid w:val="005D3FFA"/>
    <w:rsid w:val="005D4166"/>
    <w:rsid w:val="005D425E"/>
    <w:rsid w:val="005D4658"/>
    <w:rsid w:val="005D4896"/>
    <w:rsid w:val="005D4A08"/>
    <w:rsid w:val="005D4EC9"/>
    <w:rsid w:val="005D50E2"/>
    <w:rsid w:val="005D565B"/>
    <w:rsid w:val="005D5D37"/>
    <w:rsid w:val="005D5DC4"/>
    <w:rsid w:val="005D5FBF"/>
    <w:rsid w:val="005D638E"/>
    <w:rsid w:val="005D639A"/>
    <w:rsid w:val="005D63E7"/>
    <w:rsid w:val="005D651B"/>
    <w:rsid w:val="005D6A7B"/>
    <w:rsid w:val="005D6BAB"/>
    <w:rsid w:val="005D6F33"/>
    <w:rsid w:val="005D7040"/>
    <w:rsid w:val="005D734C"/>
    <w:rsid w:val="005D774E"/>
    <w:rsid w:val="005D7838"/>
    <w:rsid w:val="005D7AA7"/>
    <w:rsid w:val="005D7D77"/>
    <w:rsid w:val="005E0D26"/>
    <w:rsid w:val="005E156C"/>
    <w:rsid w:val="005E1818"/>
    <w:rsid w:val="005E189F"/>
    <w:rsid w:val="005E193C"/>
    <w:rsid w:val="005E1BE7"/>
    <w:rsid w:val="005E1D57"/>
    <w:rsid w:val="005E1DBF"/>
    <w:rsid w:val="005E1F8B"/>
    <w:rsid w:val="005E2054"/>
    <w:rsid w:val="005E22A6"/>
    <w:rsid w:val="005E2601"/>
    <w:rsid w:val="005E27E2"/>
    <w:rsid w:val="005E28AF"/>
    <w:rsid w:val="005E2932"/>
    <w:rsid w:val="005E2F19"/>
    <w:rsid w:val="005E30B6"/>
    <w:rsid w:val="005E313F"/>
    <w:rsid w:val="005E3FD6"/>
    <w:rsid w:val="005E4089"/>
    <w:rsid w:val="005E40A0"/>
    <w:rsid w:val="005E461E"/>
    <w:rsid w:val="005E4662"/>
    <w:rsid w:val="005E4720"/>
    <w:rsid w:val="005E4864"/>
    <w:rsid w:val="005E49E1"/>
    <w:rsid w:val="005E4E99"/>
    <w:rsid w:val="005E50B6"/>
    <w:rsid w:val="005E5B36"/>
    <w:rsid w:val="005E5F01"/>
    <w:rsid w:val="005E6150"/>
    <w:rsid w:val="005E67A3"/>
    <w:rsid w:val="005E67A5"/>
    <w:rsid w:val="005E68A6"/>
    <w:rsid w:val="005E6B15"/>
    <w:rsid w:val="005E6B25"/>
    <w:rsid w:val="005E6BDC"/>
    <w:rsid w:val="005E6D6E"/>
    <w:rsid w:val="005E6FEA"/>
    <w:rsid w:val="005E7232"/>
    <w:rsid w:val="005E7394"/>
    <w:rsid w:val="005E7627"/>
    <w:rsid w:val="005E776C"/>
    <w:rsid w:val="005E7A72"/>
    <w:rsid w:val="005E7C63"/>
    <w:rsid w:val="005F0069"/>
    <w:rsid w:val="005F0483"/>
    <w:rsid w:val="005F0749"/>
    <w:rsid w:val="005F0A5D"/>
    <w:rsid w:val="005F0E15"/>
    <w:rsid w:val="005F0F4B"/>
    <w:rsid w:val="005F1D52"/>
    <w:rsid w:val="005F2053"/>
    <w:rsid w:val="005F2330"/>
    <w:rsid w:val="005F24CD"/>
    <w:rsid w:val="005F26FA"/>
    <w:rsid w:val="005F29EA"/>
    <w:rsid w:val="005F2D1F"/>
    <w:rsid w:val="005F2FC7"/>
    <w:rsid w:val="005F3152"/>
    <w:rsid w:val="005F31F0"/>
    <w:rsid w:val="005F32AE"/>
    <w:rsid w:val="005F3762"/>
    <w:rsid w:val="005F378E"/>
    <w:rsid w:val="005F3BE7"/>
    <w:rsid w:val="005F403D"/>
    <w:rsid w:val="005F4380"/>
    <w:rsid w:val="005F4CA8"/>
    <w:rsid w:val="005F4E56"/>
    <w:rsid w:val="005F5290"/>
    <w:rsid w:val="005F52E2"/>
    <w:rsid w:val="005F567C"/>
    <w:rsid w:val="005F5708"/>
    <w:rsid w:val="005F58AC"/>
    <w:rsid w:val="005F5CB0"/>
    <w:rsid w:val="005F5E05"/>
    <w:rsid w:val="005F633A"/>
    <w:rsid w:val="005F66D1"/>
    <w:rsid w:val="005F6AB1"/>
    <w:rsid w:val="005F6C9F"/>
    <w:rsid w:val="005F6F14"/>
    <w:rsid w:val="005F78D6"/>
    <w:rsid w:val="005F7DCD"/>
    <w:rsid w:val="0060027A"/>
    <w:rsid w:val="00600442"/>
    <w:rsid w:val="00600E2F"/>
    <w:rsid w:val="0060102B"/>
    <w:rsid w:val="006013D8"/>
    <w:rsid w:val="00601429"/>
    <w:rsid w:val="006015DA"/>
    <w:rsid w:val="006017BB"/>
    <w:rsid w:val="006025A6"/>
    <w:rsid w:val="006025C7"/>
    <w:rsid w:val="0060278D"/>
    <w:rsid w:val="006029FD"/>
    <w:rsid w:val="00602E9A"/>
    <w:rsid w:val="00602FA1"/>
    <w:rsid w:val="00602FCB"/>
    <w:rsid w:val="00603A38"/>
    <w:rsid w:val="00603C23"/>
    <w:rsid w:val="006041A1"/>
    <w:rsid w:val="00604843"/>
    <w:rsid w:val="00604C3C"/>
    <w:rsid w:val="00604DFF"/>
    <w:rsid w:val="00604E18"/>
    <w:rsid w:val="006051AB"/>
    <w:rsid w:val="006054A6"/>
    <w:rsid w:val="00605896"/>
    <w:rsid w:val="00605C4E"/>
    <w:rsid w:val="00605C60"/>
    <w:rsid w:val="00605D29"/>
    <w:rsid w:val="0060647F"/>
    <w:rsid w:val="00606A28"/>
    <w:rsid w:val="00607128"/>
    <w:rsid w:val="00607493"/>
    <w:rsid w:val="00607672"/>
    <w:rsid w:val="00607943"/>
    <w:rsid w:val="00607A4D"/>
    <w:rsid w:val="00607ACE"/>
    <w:rsid w:val="00607D45"/>
    <w:rsid w:val="00607DBF"/>
    <w:rsid w:val="00607E9C"/>
    <w:rsid w:val="00610153"/>
    <w:rsid w:val="006103D4"/>
    <w:rsid w:val="006105E0"/>
    <w:rsid w:val="00610827"/>
    <w:rsid w:val="00610E7A"/>
    <w:rsid w:val="00611093"/>
    <w:rsid w:val="006112B7"/>
    <w:rsid w:val="006113D6"/>
    <w:rsid w:val="00611469"/>
    <w:rsid w:val="006121B4"/>
    <w:rsid w:val="006123B7"/>
    <w:rsid w:val="00612443"/>
    <w:rsid w:val="0061245E"/>
    <w:rsid w:val="00612FAF"/>
    <w:rsid w:val="0061323B"/>
    <w:rsid w:val="00613454"/>
    <w:rsid w:val="0061350C"/>
    <w:rsid w:val="00613618"/>
    <w:rsid w:val="0061374F"/>
    <w:rsid w:val="006138F7"/>
    <w:rsid w:val="00613BF7"/>
    <w:rsid w:val="00613EC1"/>
    <w:rsid w:val="00613EEB"/>
    <w:rsid w:val="00613F15"/>
    <w:rsid w:val="0061410A"/>
    <w:rsid w:val="006144C4"/>
    <w:rsid w:val="0061468A"/>
    <w:rsid w:val="00614894"/>
    <w:rsid w:val="00614F3A"/>
    <w:rsid w:val="00614F5D"/>
    <w:rsid w:val="006151C6"/>
    <w:rsid w:val="006152EC"/>
    <w:rsid w:val="00615504"/>
    <w:rsid w:val="00615580"/>
    <w:rsid w:val="00615638"/>
    <w:rsid w:val="006159A3"/>
    <w:rsid w:val="00616018"/>
    <w:rsid w:val="0061608F"/>
    <w:rsid w:val="006160BD"/>
    <w:rsid w:val="006161D5"/>
    <w:rsid w:val="00616898"/>
    <w:rsid w:val="00616D1B"/>
    <w:rsid w:val="00617099"/>
    <w:rsid w:val="00617314"/>
    <w:rsid w:val="006173C1"/>
    <w:rsid w:val="006174E2"/>
    <w:rsid w:val="0061790C"/>
    <w:rsid w:val="006179AF"/>
    <w:rsid w:val="00617C39"/>
    <w:rsid w:val="00617C8C"/>
    <w:rsid w:val="00617F0A"/>
    <w:rsid w:val="00620238"/>
    <w:rsid w:val="0062055E"/>
    <w:rsid w:val="0062070A"/>
    <w:rsid w:val="00620759"/>
    <w:rsid w:val="006207B3"/>
    <w:rsid w:val="006207C8"/>
    <w:rsid w:val="00620BC3"/>
    <w:rsid w:val="006210A3"/>
    <w:rsid w:val="006210D3"/>
    <w:rsid w:val="00621260"/>
    <w:rsid w:val="006215CB"/>
    <w:rsid w:val="00621896"/>
    <w:rsid w:val="00621E18"/>
    <w:rsid w:val="0062262D"/>
    <w:rsid w:val="00622F1B"/>
    <w:rsid w:val="0062321D"/>
    <w:rsid w:val="00623546"/>
    <w:rsid w:val="00623994"/>
    <w:rsid w:val="00623AD6"/>
    <w:rsid w:val="00623B65"/>
    <w:rsid w:val="00623C1D"/>
    <w:rsid w:val="006240A5"/>
    <w:rsid w:val="0062484A"/>
    <w:rsid w:val="0062486B"/>
    <w:rsid w:val="00624B41"/>
    <w:rsid w:val="00624E60"/>
    <w:rsid w:val="006254CC"/>
    <w:rsid w:val="006254EB"/>
    <w:rsid w:val="00625930"/>
    <w:rsid w:val="006259DD"/>
    <w:rsid w:val="00625B5E"/>
    <w:rsid w:val="0062618D"/>
    <w:rsid w:val="006261DB"/>
    <w:rsid w:val="00626246"/>
    <w:rsid w:val="00626A72"/>
    <w:rsid w:val="00626F0C"/>
    <w:rsid w:val="006272FE"/>
    <w:rsid w:val="00627854"/>
    <w:rsid w:val="006279E2"/>
    <w:rsid w:val="00627AF1"/>
    <w:rsid w:val="00627DBA"/>
    <w:rsid w:val="00627F2F"/>
    <w:rsid w:val="00630141"/>
    <w:rsid w:val="006302B9"/>
    <w:rsid w:val="0063070D"/>
    <w:rsid w:val="0063080C"/>
    <w:rsid w:val="00630ABB"/>
    <w:rsid w:val="00630CA0"/>
    <w:rsid w:val="00630CFA"/>
    <w:rsid w:val="00630E29"/>
    <w:rsid w:val="0063183E"/>
    <w:rsid w:val="00631CCA"/>
    <w:rsid w:val="00631DC6"/>
    <w:rsid w:val="00631DD7"/>
    <w:rsid w:val="00631DDD"/>
    <w:rsid w:val="00631E03"/>
    <w:rsid w:val="00632771"/>
    <w:rsid w:val="00632954"/>
    <w:rsid w:val="00632A3A"/>
    <w:rsid w:val="00632A55"/>
    <w:rsid w:val="00632EE1"/>
    <w:rsid w:val="00632FF0"/>
    <w:rsid w:val="006335F1"/>
    <w:rsid w:val="006337FF"/>
    <w:rsid w:val="00633A1A"/>
    <w:rsid w:val="00633D02"/>
    <w:rsid w:val="00633D59"/>
    <w:rsid w:val="00633F18"/>
    <w:rsid w:val="00634652"/>
    <w:rsid w:val="006346E4"/>
    <w:rsid w:val="006346FA"/>
    <w:rsid w:val="0063495E"/>
    <w:rsid w:val="006349A2"/>
    <w:rsid w:val="00634CDB"/>
    <w:rsid w:val="00634D2F"/>
    <w:rsid w:val="00634D3F"/>
    <w:rsid w:val="00634DC0"/>
    <w:rsid w:val="00634FD2"/>
    <w:rsid w:val="00635010"/>
    <w:rsid w:val="006357E3"/>
    <w:rsid w:val="00635DE1"/>
    <w:rsid w:val="00636439"/>
    <w:rsid w:val="006364EC"/>
    <w:rsid w:val="0063677F"/>
    <w:rsid w:val="006369ED"/>
    <w:rsid w:val="006371E1"/>
    <w:rsid w:val="0063776D"/>
    <w:rsid w:val="00637992"/>
    <w:rsid w:val="006379EB"/>
    <w:rsid w:val="006401C5"/>
    <w:rsid w:val="006402FE"/>
    <w:rsid w:val="00640789"/>
    <w:rsid w:val="00640827"/>
    <w:rsid w:val="00640A11"/>
    <w:rsid w:val="00640CC9"/>
    <w:rsid w:val="00640D9F"/>
    <w:rsid w:val="006412C0"/>
    <w:rsid w:val="0064145E"/>
    <w:rsid w:val="00641823"/>
    <w:rsid w:val="0064190A"/>
    <w:rsid w:val="00641EAB"/>
    <w:rsid w:val="0064234A"/>
    <w:rsid w:val="0064243E"/>
    <w:rsid w:val="006424C0"/>
    <w:rsid w:val="006427CB"/>
    <w:rsid w:val="00642A24"/>
    <w:rsid w:val="006433DC"/>
    <w:rsid w:val="00643DA0"/>
    <w:rsid w:val="0064400D"/>
    <w:rsid w:val="00644125"/>
    <w:rsid w:val="006446C7"/>
    <w:rsid w:val="0064476C"/>
    <w:rsid w:val="006450B6"/>
    <w:rsid w:val="006453C0"/>
    <w:rsid w:val="0064579E"/>
    <w:rsid w:val="00645D6A"/>
    <w:rsid w:val="006460CF"/>
    <w:rsid w:val="00646119"/>
    <w:rsid w:val="00646155"/>
    <w:rsid w:val="00646390"/>
    <w:rsid w:val="006464EB"/>
    <w:rsid w:val="00646584"/>
    <w:rsid w:val="00646A10"/>
    <w:rsid w:val="00646ADC"/>
    <w:rsid w:val="00646E3F"/>
    <w:rsid w:val="00646E5B"/>
    <w:rsid w:val="00646FB0"/>
    <w:rsid w:val="00647188"/>
    <w:rsid w:val="006472AD"/>
    <w:rsid w:val="006472B6"/>
    <w:rsid w:val="006476FB"/>
    <w:rsid w:val="006477EF"/>
    <w:rsid w:val="00647E65"/>
    <w:rsid w:val="00647F1A"/>
    <w:rsid w:val="00647FBD"/>
    <w:rsid w:val="00650189"/>
    <w:rsid w:val="006506EA"/>
    <w:rsid w:val="00650F35"/>
    <w:rsid w:val="00650F9A"/>
    <w:rsid w:val="00651048"/>
    <w:rsid w:val="00651298"/>
    <w:rsid w:val="006514CE"/>
    <w:rsid w:val="0065150B"/>
    <w:rsid w:val="00651918"/>
    <w:rsid w:val="00651A44"/>
    <w:rsid w:val="00651D21"/>
    <w:rsid w:val="0065296A"/>
    <w:rsid w:val="00652BC3"/>
    <w:rsid w:val="0065304E"/>
    <w:rsid w:val="00653394"/>
    <w:rsid w:val="00653488"/>
    <w:rsid w:val="0065363B"/>
    <w:rsid w:val="006538C8"/>
    <w:rsid w:val="00653A41"/>
    <w:rsid w:val="00654605"/>
    <w:rsid w:val="006546E0"/>
    <w:rsid w:val="00654829"/>
    <w:rsid w:val="006551E3"/>
    <w:rsid w:val="006552EA"/>
    <w:rsid w:val="006554E1"/>
    <w:rsid w:val="006555FC"/>
    <w:rsid w:val="00655608"/>
    <w:rsid w:val="006557D5"/>
    <w:rsid w:val="0065587E"/>
    <w:rsid w:val="00655CD1"/>
    <w:rsid w:val="006560AB"/>
    <w:rsid w:val="006563CC"/>
    <w:rsid w:val="006564BE"/>
    <w:rsid w:val="006564EF"/>
    <w:rsid w:val="00656520"/>
    <w:rsid w:val="0065663B"/>
    <w:rsid w:val="00656668"/>
    <w:rsid w:val="0065671B"/>
    <w:rsid w:val="00656931"/>
    <w:rsid w:val="00656BE6"/>
    <w:rsid w:val="006570D7"/>
    <w:rsid w:val="00657148"/>
    <w:rsid w:val="006572D8"/>
    <w:rsid w:val="006572DE"/>
    <w:rsid w:val="0065751D"/>
    <w:rsid w:val="00657558"/>
    <w:rsid w:val="00657766"/>
    <w:rsid w:val="006577DF"/>
    <w:rsid w:val="006578DA"/>
    <w:rsid w:val="006601B6"/>
    <w:rsid w:val="0066056A"/>
    <w:rsid w:val="0066099C"/>
    <w:rsid w:val="00660ACC"/>
    <w:rsid w:val="00660ECC"/>
    <w:rsid w:val="00662420"/>
    <w:rsid w:val="00662603"/>
    <w:rsid w:val="00662A0C"/>
    <w:rsid w:val="00662B8E"/>
    <w:rsid w:val="00662C50"/>
    <w:rsid w:val="00662DE2"/>
    <w:rsid w:val="00662F45"/>
    <w:rsid w:val="0066300E"/>
    <w:rsid w:val="00663433"/>
    <w:rsid w:val="006645B9"/>
    <w:rsid w:val="006645BA"/>
    <w:rsid w:val="006649BA"/>
    <w:rsid w:val="00664A4B"/>
    <w:rsid w:val="00664DFE"/>
    <w:rsid w:val="00664E51"/>
    <w:rsid w:val="00665228"/>
    <w:rsid w:val="006654E7"/>
    <w:rsid w:val="006654F4"/>
    <w:rsid w:val="00665ADF"/>
    <w:rsid w:val="00665CEA"/>
    <w:rsid w:val="00665CF2"/>
    <w:rsid w:val="00665D4C"/>
    <w:rsid w:val="00666334"/>
    <w:rsid w:val="0066641D"/>
    <w:rsid w:val="00666476"/>
    <w:rsid w:val="006665EA"/>
    <w:rsid w:val="00666716"/>
    <w:rsid w:val="00666EDE"/>
    <w:rsid w:val="006674F4"/>
    <w:rsid w:val="006675BF"/>
    <w:rsid w:val="006678D5"/>
    <w:rsid w:val="00667BB1"/>
    <w:rsid w:val="00667C22"/>
    <w:rsid w:val="00667C93"/>
    <w:rsid w:val="00667D25"/>
    <w:rsid w:val="00667D2F"/>
    <w:rsid w:val="00667D5F"/>
    <w:rsid w:val="00670130"/>
    <w:rsid w:val="006703C6"/>
    <w:rsid w:val="00670666"/>
    <w:rsid w:val="006709C9"/>
    <w:rsid w:val="00670D25"/>
    <w:rsid w:val="00670DBD"/>
    <w:rsid w:val="00671277"/>
    <w:rsid w:val="00671970"/>
    <w:rsid w:val="00671B06"/>
    <w:rsid w:val="00671B0B"/>
    <w:rsid w:val="00671B2E"/>
    <w:rsid w:val="00672161"/>
    <w:rsid w:val="006721B8"/>
    <w:rsid w:val="00672DAA"/>
    <w:rsid w:val="00673029"/>
    <w:rsid w:val="00673091"/>
    <w:rsid w:val="00673DFF"/>
    <w:rsid w:val="00673EFD"/>
    <w:rsid w:val="0067464F"/>
    <w:rsid w:val="006747B9"/>
    <w:rsid w:val="00674ADC"/>
    <w:rsid w:val="00674D3E"/>
    <w:rsid w:val="00674DB6"/>
    <w:rsid w:val="00674F78"/>
    <w:rsid w:val="006759C7"/>
    <w:rsid w:val="00676530"/>
    <w:rsid w:val="006766C3"/>
    <w:rsid w:val="00677098"/>
    <w:rsid w:val="00677B1E"/>
    <w:rsid w:val="00677CC8"/>
    <w:rsid w:val="00680887"/>
    <w:rsid w:val="00680AD7"/>
    <w:rsid w:val="00680C94"/>
    <w:rsid w:val="00681259"/>
    <w:rsid w:val="006819FF"/>
    <w:rsid w:val="00681A80"/>
    <w:rsid w:val="00681C2E"/>
    <w:rsid w:val="00682028"/>
    <w:rsid w:val="0068229D"/>
    <w:rsid w:val="00682580"/>
    <w:rsid w:val="00682785"/>
    <w:rsid w:val="006830A1"/>
    <w:rsid w:val="00683228"/>
    <w:rsid w:val="006832A0"/>
    <w:rsid w:val="00683306"/>
    <w:rsid w:val="006835F2"/>
    <w:rsid w:val="0068388E"/>
    <w:rsid w:val="00683C1E"/>
    <w:rsid w:val="00683DE6"/>
    <w:rsid w:val="00683DEF"/>
    <w:rsid w:val="00683FB4"/>
    <w:rsid w:val="006840A0"/>
    <w:rsid w:val="006844B5"/>
    <w:rsid w:val="006844ED"/>
    <w:rsid w:val="00684564"/>
    <w:rsid w:val="006847D7"/>
    <w:rsid w:val="00684CAB"/>
    <w:rsid w:val="00684CC0"/>
    <w:rsid w:val="00684EA3"/>
    <w:rsid w:val="006850D6"/>
    <w:rsid w:val="00685355"/>
    <w:rsid w:val="00685757"/>
    <w:rsid w:val="00685976"/>
    <w:rsid w:val="00685EEE"/>
    <w:rsid w:val="0068607F"/>
    <w:rsid w:val="0068608F"/>
    <w:rsid w:val="006860DC"/>
    <w:rsid w:val="006861BD"/>
    <w:rsid w:val="00686254"/>
    <w:rsid w:val="00686275"/>
    <w:rsid w:val="0068649A"/>
    <w:rsid w:val="006865BF"/>
    <w:rsid w:val="00687657"/>
    <w:rsid w:val="00690070"/>
    <w:rsid w:val="00690147"/>
    <w:rsid w:val="00690753"/>
    <w:rsid w:val="006907E8"/>
    <w:rsid w:val="0069087C"/>
    <w:rsid w:val="0069093E"/>
    <w:rsid w:val="00690A5C"/>
    <w:rsid w:val="00690DDF"/>
    <w:rsid w:val="006912DC"/>
    <w:rsid w:val="0069131B"/>
    <w:rsid w:val="006913AC"/>
    <w:rsid w:val="006913F1"/>
    <w:rsid w:val="0069175B"/>
    <w:rsid w:val="00692483"/>
    <w:rsid w:val="00692DE0"/>
    <w:rsid w:val="00692E0C"/>
    <w:rsid w:val="00692E90"/>
    <w:rsid w:val="00692F18"/>
    <w:rsid w:val="00693034"/>
    <w:rsid w:val="0069335B"/>
    <w:rsid w:val="006937D1"/>
    <w:rsid w:val="00693A19"/>
    <w:rsid w:val="00693B19"/>
    <w:rsid w:val="0069450F"/>
    <w:rsid w:val="006945A2"/>
    <w:rsid w:val="006946C6"/>
    <w:rsid w:val="006947A8"/>
    <w:rsid w:val="00694F7F"/>
    <w:rsid w:val="006956C2"/>
    <w:rsid w:val="006957AF"/>
    <w:rsid w:val="00695849"/>
    <w:rsid w:val="00695997"/>
    <w:rsid w:val="00695C3A"/>
    <w:rsid w:val="00695F88"/>
    <w:rsid w:val="00696039"/>
    <w:rsid w:val="00696215"/>
    <w:rsid w:val="006966A6"/>
    <w:rsid w:val="0069676F"/>
    <w:rsid w:val="0069679D"/>
    <w:rsid w:val="006967E3"/>
    <w:rsid w:val="00696CDB"/>
    <w:rsid w:val="00697175"/>
    <w:rsid w:val="006972DD"/>
    <w:rsid w:val="0069732C"/>
    <w:rsid w:val="00697410"/>
    <w:rsid w:val="0069743E"/>
    <w:rsid w:val="00697459"/>
    <w:rsid w:val="00697F14"/>
    <w:rsid w:val="006A02B8"/>
    <w:rsid w:val="006A076A"/>
    <w:rsid w:val="006A09B7"/>
    <w:rsid w:val="006A0B5C"/>
    <w:rsid w:val="006A0EA3"/>
    <w:rsid w:val="006A1264"/>
    <w:rsid w:val="006A13E5"/>
    <w:rsid w:val="006A156E"/>
    <w:rsid w:val="006A1A12"/>
    <w:rsid w:val="006A1A92"/>
    <w:rsid w:val="006A1DB5"/>
    <w:rsid w:val="006A2123"/>
    <w:rsid w:val="006A2455"/>
    <w:rsid w:val="006A2653"/>
    <w:rsid w:val="006A2D41"/>
    <w:rsid w:val="006A311A"/>
    <w:rsid w:val="006A32C8"/>
    <w:rsid w:val="006A3425"/>
    <w:rsid w:val="006A36A3"/>
    <w:rsid w:val="006A3B7D"/>
    <w:rsid w:val="006A3E8A"/>
    <w:rsid w:val="006A432F"/>
    <w:rsid w:val="006A4753"/>
    <w:rsid w:val="006A4B54"/>
    <w:rsid w:val="006A4F14"/>
    <w:rsid w:val="006A5475"/>
    <w:rsid w:val="006A550A"/>
    <w:rsid w:val="006A5A5B"/>
    <w:rsid w:val="006A5D86"/>
    <w:rsid w:val="006A5EA5"/>
    <w:rsid w:val="006A60AF"/>
    <w:rsid w:val="006A61AF"/>
    <w:rsid w:val="006A62A8"/>
    <w:rsid w:val="006A6430"/>
    <w:rsid w:val="006A650D"/>
    <w:rsid w:val="006A662F"/>
    <w:rsid w:val="006A666D"/>
    <w:rsid w:val="006A6D98"/>
    <w:rsid w:val="006A6DB3"/>
    <w:rsid w:val="006A7021"/>
    <w:rsid w:val="006A70AF"/>
    <w:rsid w:val="006A722B"/>
    <w:rsid w:val="006A7D8E"/>
    <w:rsid w:val="006A7E77"/>
    <w:rsid w:val="006A7F86"/>
    <w:rsid w:val="006B01A1"/>
    <w:rsid w:val="006B093F"/>
    <w:rsid w:val="006B0CAC"/>
    <w:rsid w:val="006B0E39"/>
    <w:rsid w:val="006B1327"/>
    <w:rsid w:val="006B171B"/>
    <w:rsid w:val="006B1750"/>
    <w:rsid w:val="006B1826"/>
    <w:rsid w:val="006B1C2C"/>
    <w:rsid w:val="006B1D61"/>
    <w:rsid w:val="006B2168"/>
    <w:rsid w:val="006B2C76"/>
    <w:rsid w:val="006B2DD6"/>
    <w:rsid w:val="006B2EC3"/>
    <w:rsid w:val="006B2FC0"/>
    <w:rsid w:val="006B2FE5"/>
    <w:rsid w:val="006B307F"/>
    <w:rsid w:val="006B31D2"/>
    <w:rsid w:val="006B33A0"/>
    <w:rsid w:val="006B3BE2"/>
    <w:rsid w:val="006B3E76"/>
    <w:rsid w:val="006B3EB5"/>
    <w:rsid w:val="006B4237"/>
    <w:rsid w:val="006B4419"/>
    <w:rsid w:val="006B4572"/>
    <w:rsid w:val="006B4B71"/>
    <w:rsid w:val="006B4C29"/>
    <w:rsid w:val="006B4CFA"/>
    <w:rsid w:val="006B5092"/>
    <w:rsid w:val="006B53DA"/>
    <w:rsid w:val="006B54A0"/>
    <w:rsid w:val="006B556A"/>
    <w:rsid w:val="006B55FA"/>
    <w:rsid w:val="006B5C85"/>
    <w:rsid w:val="006B5E07"/>
    <w:rsid w:val="006B5E31"/>
    <w:rsid w:val="006B5F0E"/>
    <w:rsid w:val="006B5F90"/>
    <w:rsid w:val="006B5FAA"/>
    <w:rsid w:val="006B6405"/>
    <w:rsid w:val="006B66CD"/>
    <w:rsid w:val="006B6760"/>
    <w:rsid w:val="006B68F9"/>
    <w:rsid w:val="006B6A16"/>
    <w:rsid w:val="006B6AEC"/>
    <w:rsid w:val="006B6B83"/>
    <w:rsid w:val="006B70FC"/>
    <w:rsid w:val="006B71BF"/>
    <w:rsid w:val="006B746B"/>
    <w:rsid w:val="006B75FC"/>
    <w:rsid w:val="006B7602"/>
    <w:rsid w:val="006B765D"/>
    <w:rsid w:val="006B76D5"/>
    <w:rsid w:val="006B7773"/>
    <w:rsid w:val="006B7E23"/>
    <w:rsid w:val="006B7ED2"/>
    <w:rsid w:val="006C061A"/>
    <w:rsid w:val="006C0ADA"/>
    <w:rsid w:val="006C0DE0"/>
    <w:rsid w:val="006C0F0B"/>
    <w:rsid w:val="006C138D"/>
    <w:rsid w:val="006C145E"/>
    <w:rsid w:val="006C14FB"/>
    <w:rsid w:val="006C16C3"/>
    <w:rsid w:val="006C176D"/>
    <w:rsid w:val="006C181A"/>
    <w:rsid w:val="006C197E"/>
    <w:rsid w:val="006C1C80"/>
    <w:rsid w:val="006C2146"/>
    <w:rsid w:val="006C22AF"/>
    <w:rsid w:val="006C238D"/>
    <w:rsid w:val="006C29B0"/>
    <w:rsid w:val="006C29DC"/>
    <w:rsid w:val="006C2B0A"/>
    <w:rsid w:val="006C2D5E"/>
    <w:rsid w:val="006C2E7A"/>
    <w:rsid w:val="006C34C8"/>
    <w:rsid w:val="006C3926"/>
    <w:rsid w:val="006C39DE"/>
    <w:rsid w:val="006C3E30"/>
    <w:rsid w:val="006C4223"/>
    <w:rsid w:val="006C48F2"/>
    <w:rsid w:val="006C5356"/>
    <w:rsid w:val="006C5812"/>
    <w:rsid w:val="006C5A80"/>
    <w:rsid w:val="006C5F24"/>
    <w:rsid w:val="006C60A2"/>
    <w:rsid w:val="006C65B7"/>
    <w:rsid w:val="006C6617"/>
    <w:rsid w:val="006C6659"/>
    <w:rsid w:val="006C6741"/>
    <w:rsid w:val="006C6D05"/>
    <w:rsid w:val="006C7478"/>
    <w:rsid w:val="006C750C"/>
    <w:rsid w:val="006C7EFB"/>
    <w:rsid w:val="006D02DA"/>
    <w:rsid w:val="006D08B1"/>
    <w:rsid w:val="006D0C01"/>
    <w:rsid w:val="006D0C67"/>
    <w:rsid w:val="006D0D30"/>
    <w:rsid w:val="006D10C7"/>
    <w:rsid w:val="006D156D"/>
    <w:rsid w:val="006D20D8"/>
    <w:rsid w:val="006D25ED"/>
    <w:rsid w:val="006D2672"/>
    <w:rsid w:val="006D29D4"/>
    <w:rsid w:val="006D2ACC"/>
    <w:rsid w:val="006D34A1"/>
    <w:rsid w:val="006D368D"/>
    <w:rsid w:val="006D3B53"/>
    <w:rsid w:val="006D3D71"/>
    <w:rsid w:val="006D3D72"/>
    <w:rsid w:val="006D412F"/>
    <w:rsid w:val="006D43B6"/>
    <w:rsid w:val="006D4420"/>
    <w:rsid w:val="006D44B1"/>
    <w:rsid w:val="006D4542"/>
    <w:rsid w:val="006D4898"/>
    <w:rsid w:val="006D4D47"/>
    <w:rsid w:val="006D50F7"/>
    <w:rsid w:val="006D51F9"/>
    <w:rsid w:val="006D523A"/>
    <w:rsid w:val="006D536B"/>
    <w:rsid w:val="006D5393"/>
    <w:rsid w:val="006D5C06"/>
    <w:rsid w:val="006D641A"/>
    <w:rsid w:val="006D6460"/>
    <w:rsid w:val="006D6D5B"/>
    <w:rsid w:val="006D7007"/>
    <w:rsid w:val="006D70C0"/>
    <w:rsid w:val="006D7134"/>
    <w:rsid w:val="006D77FB"/>
    <w:rsid w:val="006D78CF"/>
    <w:rsid w:val="006D7A17"/>
    <w:rsid w:val="006D7A9C"/>
    <w:rsid w:val="006E03BF"/>
    <w:rsid w:val="006E0542"/>
    <w:rsid w:val="006E0685"/>
    <w:rsid w:val="006E070D"/>
    <w:rsid w:val="006E083C"/>
    <w:rsid w:val="006E088B"/>
    <w:rsid w:val="006E0B64"/>
    <w:rsid w:val="006E1011"/>
    <w:rsid w:val="006E10FB"/>
    <w:rsid w:val="006E12EA"/>
    <w:rsid w:val="006E14EB"/>
    <w:rsid w:val="006E15E3"/>
    <w:rsid w:val="006E19BA"/>
    <w:rsid w:val="006E1D0B"/>
    <w:rsid w:val="006E1EB7"/>
    <w:rsid w:val="006E2099"/>
    <w:rsid w:val="006E2740"/>
    <w:rsid w:val="006E2A99"/>
    <w:rsid w:val="006E30D6"/>
    <w:rsid w:val="006E33A6"/>
    <w:rsid w:val="006E361C"/>
    <w:rsid w:val="006E3974"/>
    <w:rsid w:val="006E3C16"/>
    <w:rsid w:val="006E3D19"/>
    <w:rsid w:val="006E4A2F"/>
    <w:rsid w:val="006E4F02"/>
    <w:rsid w:val="006E4F34"/>
    <w:rsid w:val="006E5040"/>
    <w:rsid w:val="006E51C9"/>
    <w:rsid w:val="006E53C1"/>
    <w:rsid w:val="006E5425"/>
    <w:rsid w:val="006E570B"/>
    <w:rsid w:val="006E57CD"/>
    <w:rsid w:val="006E5A95"/>
    <w:rsid w:val="006E6163"/>
    <w:rsid w:val="006E678D"/>
    <w:rsid w:val="006E6C6D"/>
    <w:rsid w:val="006E6D82"/>
    <w:rsid w:val="006E6FC6"/>
    <w:rsid w:val="006E7321"/>
    <w:rsid w:val="006E777F"/>
    <w:rsid w:val="006E7CFE"/>
    <w:rsid w:val="006F0ACD"/>
    <w:rsid w:val="006F0AD1"/>
    <w:rsid w:val="006F1671"/>
    <w:rsid w:val="006F16CF"/>
    <w:rsid w:val="006F1741"/>
    <w:rsid w:val="006F19A9"/>
    <w:rsid w:val="006F2223"/>
    <w:rsid w:val="006F2241"/>
    <w:rsid w:val="006F22EE"/>
    <w:rsid w:val="006F23AF"/>
    <w:rsid w:val="006F255B"/>
    <w:rsid w:val="006F2CEE"/>
    <w:rsid w:val="006F30AF"/>
    <w:rsid w:val="006F3305"/>
    <w:rsid w:val="006F337C"/>
    <w:rsid w:val="006F34A7"/>
    <w:rsid w:val="006F34B6"/>
    <w:rsid w:val="006F381F"/>
    <w:rsid w:val="006F3898"/>
    <w:rsid w:val="006F38D1"/>
    <w:rsid w:val="006F3CD7"/>
    <w:rsid w:val="006F3D96"/>
    <w:rsid w:val="006F3E02"/>
    <w:rsid w:val="006F3F06"/>
    <w:rsid w:val="006F415B"/>
    <w:rsid w:val="006F4E04"/>
    <w:rsid w:val="006F5195"/>
    <w:rsid w:val="006F56A0"/>
    <w:rsid w:val="006F58AF"/>
    <w:rsid w:val="006F5FF0"/>
    <w:rsid w:val="006F6142"/>
    <w:rsid w:val="006F6512"/>
    <w:rsid w:val="006F660F"/>
    <w:rsid w:val="006F692A"/>
    <w:rsid w:val="006F6A10"/>
    <w:rsid w:val="006F7945"/>
    <w:rsid w:val="006F79EE"/>
    <w:rsid w:val="006F7C29"/>
    <w:rsid w:val="00700402"/>
    <w:rsid w:val="00700606"/>
    <w:rsid w:val="007008D1"/>
    <w:rsid w:val="00700EF5"/>
    <w:rsid w:val="00700FAA"/>
    <w:rsid w:val="00701096"/>
    <w:rsid w:val="00701494"/>
    <w:rsid w:val="007014D0"/>
    <w:rsid w:val="00701A5E"/>
    <w:rsid w:val="00701ACD"/>
    <w:rsid w:val="00701EDB"/>
    <w:rsid w:val="007020EC"/>
    <w:rsid w:val="007026CB"/>
    <w:rsid w:val="00702B26"/>
    <w:rsid w:val="00702C6E"/>
    <w:rsid w:val="00702CD2"/>
    <w:rsid w:val="00702E00"/>
    <w:rsid w:val="00703F30"/>
    <w:rsid w:val="0070483F"/>
    <w:rsid w:val="00704A2F"/>
    <w:rsid w:val="00704CAE"/>
    <w:rsid w:val="00704EC1"/>
    <w:rsid w:val="0070506B"/>
    <w:rsid w:val="00705202"/>
    <w:rsid w:val="0070558F"/>
    <w:rsid w:val="007059E0"/>
    <w:rsid w:val="00705A57"/>
    <w:rsid w:val="00705F55"/>
    <w:rsid w:val="00705FB4"/>
    <w:rsid w:val="0070648B"/>
    <w:rsid w:val="007067A3"/>
    <w:rsid w:val="0070689A"/>
    <w:rsid w:val="0070718E"/>
    <w:rsid w:val="007071FC"/>
    <w:rsid w:val="0070743E"/>
    <w:rsid w:val="0070758B"/>
    <w:rsid w:val="00707648"/>
    <w:rsid w:val="007101CA"/>
    <w:rsid w:val="0071027B"/>
    <w:rsid w:val="00710381"/>
    <w:rsid w:val="007103D0"/>
    <w:rsid w:val="00710459"/>
    <w:rsid w:val="0071048D"/>
    <w:rsid w:val="0071064A"/>
    <w:rsid w:val="007107BA"/>
    <w:rsid w:val="0071092B"/>
    <w:rsid w:val="00710975"/>
    <w:rsid w:val="00710A32"/>
    <w:rsid w:val="00710C08"/>
    <w:rsid w:val="00710FC2"/>
    <w:rsid w:val="0071127E"/>
    <w:rsid w:val="00711295"/>
    <w:rsid w:val="007113A3"/>
    <w:rsid w:val="0071188C"/>
    <w:rsid w:val="0071191D"/>
    <w:rsid w:val="00711AA5"/>
    <w:rsid w:val="00711B5A"/>
    <w:rsid w:val="00711B78"/>
    <w:rsid w:val="00711CFD"/>
    <w:rsid w:val="00712146"/>
    <w:rsid w:val="0071247F"/>
    <w:rsid w:val="007124BD"/>
    <w:rsid w:val="00712741"/>
    <w:rsid w:val="00712D54"/>
    <w:rsid w:val="00712F53"/>
    <w:rsid w:val="00712FA2"/>
    <w:rsid w:val="0071310D"/>
    <w:rsid w:val="007133B6"/>
    <w:rsid w:val="00713840"/>
    <w:rsid w:val="00713CC1"/>
    <w:rsid w:val="00713E71"/>
    <w:rsid w:val="007145C2"/>
    <w:rsid w:val="00714995"/>
    <w:rsid w:val="0071530E"/>
    <w:rsid w:val="007158C2"/>
    <w:rsid w:val="00715A38"/>
    <w:rsid w:val="00715D7C"/>
    <w:rsid w:val="00715E67"/>
    <w:rsid w:val="00715FD2"/>
    <w:rsid w:val="00715FFE"/>
    <w:rsid w:val="00716141"/>
    <w:rsid w:val="00716554"/>
    <w:rsid w:val="007165F8"/>
    <w:rsid w:val="00716650"/>
    <w:rsid w:val="00716694"/>
    <w:rsid w:val="007171CF"/>
    <w:rsid w:val="00717659"/>
    <w:rsid w:val="00717C18"/>
    <w:rsid w:val="00717E5A"/>
    <w:rsid w:val="007200AE"/>
    <w:rsid w:val="0072040F"/>
    <w:rsid w:val="0072045B"/>
    <w:rsid w:val="0072064F"/>
    <w:rsid w:val="007206B5"/>
    <w:rsid w:val="00720A5D"/>
    <w:rsid w:val="00720B75"/>
    <w:rsid w:val="0072156B"/>
    <w:rsid w:val="00721A45"/>
    <w:rsid w:val="00722503"/>
    <w:rsid w:val="00722E46"/>
    <w:rsid w:val="00722EAA"/>
    <w:rsid w:val="007232C5"/>
    <w:rsid w:val="007232D5"/>
    <w:rsid w:val="007233B1"/>
    <w:rsid w:val="00723989"/>
    <w:rsid w:val="00723AEE"/>
    <w:rsid w:val="00723D2A"/>
    <w:rsid w:val="00723DD0"/>
    <w:rsid w:val="00723FB7"/>
    <w:rsid w:val="00724055"/>
    <w:rsid w:val="0072447F"/>
    <w:rsid w:val="007244BC"/>
    <w:rsid w:val="007247AC"/>
    <w:rsid w:val="00724AA8"/>
    <w:rsid w:val="00724CAC"/>
    <w:rsid w:val="0072516E"/>
    <w:rsid w:val="00725C50"/>
    <w:rsid w:val="00725E82"/>
    <w:rsid w:val="00725F04"/>
    <w:rsid w:val="00726402"/>
    <w:rsid w:val="007265C9"/>
    <w:rsid w:val="0072676D"/>
    <w:rsid w:val="00726FF4"/>
    <w:rsid w:val="00727338"/>
    <w:rsid w:val="007275A7"/>
    <w:rsid w:val="00727718"/>
    <w:rsid w:val="00727EA2"/>
    <w:rsid w:val="00727FB2"/>
    <w:rsid w:val="00727FEC"/>
    <w:rsid w:val="0073032F"/>
    <w:rsid w:val="007306A2"/>
    <w:rsid w:val="00730BDD"/>
    <w:rsid w:val="00730C26"/>
    <w:rsid w:val="00730D57"/>
    <w:rsid w:val="00731032"/>
    <w:rsid w:val="00731175"/>
    <w:rsid w:val="00731419"/>
    <w:rsid w:val="0073147F"/>
    <w:rsid w:val="00731628"/>
    <w:rsid w:val="0073180B"/>
    <w:rsid w:val="00731857"/>
    <w:rsid w:val="00731E79"/>
    <w:rsid w:val="00732012"/>
    <w:rsid w:val="0073271E"/>
    <w:rsid w:val="00732972"/>
    <w:rsid w:val="00732B53"/>
    <w:rsid w:val="007330A0"/>
    <w:rsid w:val="0073324E"/>
    <w:rsid w:val="00733484"/>
    <w:rsid w:val="0073364F"/>
    <w:rsid w:val="00733928"/>
    <w:rsid w:val="00733A60"/>
    <w:rsid w:val="00733CDA"/>
    <w:rsid w:val="0073403B"/>
    <w:rsid w:val="00734564"/>
    <w:rsid w:val="00734643"/>
    <w:rsid w:val="00734781"/>
    <w:rsid w:val="00734826"/>
    <w:rsid w:val="00734C1C"/>
    <w:rsid w:val="00734D80"/>
    <w:rsid w:val="00735034"/>
    <w:rsid w:val="00735077"/>
    <w:rsid w:val="00735317"/>
    <w:rsid w:val="00735856"/>
    <w:rsid w:val="00735CB5"/>
    <w:rsid w:val="00735CF3"/>
    <w:rsid w:val="00735D01"/>
    <w:rsid w:val="00736185"/>
    <w:rsid w:val="007369B3"/>
    <w:rsid w:val="007369E6"/>
    <w:rsid w:val="00736F4D"/>
    <w:rsid w:val="00737359"/>
    <w:rsid w:val="0073748C"/>
    <w:rsid w:val="007377E8"/>
    <w:rsid w:val="00737ED1"/>
    <w:rsid w:val="00740485"/>
    <w:rsid w:val="0074097B"/>
    <w:rsid w:val="00740B20"/>
    <w:rsid w:val="00740B57"/>
    <w:rsid w:val="00740C80"/>
    <w:rsid w:val="007412E1"/>
    <w:rsid w:val="00741760"/>
    <w:rsid w:val="00741B7A"/>
    <w:rsid w:val="00741F9F"/>
    <w:rsid w:val="00741FF6"/>
    <w:rsid w:val="007420D5"/>
    <w:rsid w:val="007424D3"/>
    <w:rsid w:val="0074264A"/>
    <w:rsid w:val="0074268E"/>
    <w:rsid w:val="007427F3"/>
    <w:rsid w:val="00742A02"/>
    <w:rsid w:val="00742B7D"/>
    <w:rsid w:val="00742BF7"/>
    <w:rsid w:val="007437F3"/>
    <w:rsid w:val="00743A76"/>
    <w:rsid w:val="00743D91"/>
    <w:rsid w:val="00744132"/>
    <w:rsid w:val="007443E6"/>
    <w:rsid w:val="007448A2"/>
    <w:rsid w:val="00744B6E"/>
    <w:rsid w:val="00744CE1"/>
    <w:rsid w:val="00744DF0"/>
    <w:rsid w:val="007452C6"/>
    <w:rsid w:val="007452DB"/>
    <w:rsid w:val="00745364"/>
    <w:rsid w:val="00745EFE"/>
    <w:rsid w:val="0074627B"/>
    <w:rsid w:val="0074637E"/>
    <w:rsid w:val="00746B84"/>
    <w:rsid w:val="00746C07"/>
    <w:rsid w:val="00746C41"/>
    <w:rsid w:val="00747006"/>
    <w:rsid w:val="0074705E"/>
    <w:rsid w:val="007471E5"/>
    <w:rsid w:val="00747662"/>
    <w:rsid w:val="00747E13"/>
    <w:rsid w:val="00747F0F"/>
    <w:rsid w:val="007504C2"/>
    <w:rsid w:val="00750583"/>
    <w:rsid w:val="0075067A"/>
    <w:rsid w:val="007509FF"/>
    <w:rsid w:val="00751012"/>
    <w:rsid w:val="00751846"/>
    <w:rsid w:val="00751849"/>
    <w:rsid w:val="00751DE8"/>
    <w:rsid w:val="00752350"/>
    <w:rsid w:val="00752732"/>
    <w:rsid w:val="0075273F"/>
    <w:rsid w:val="00753317"/>
    <w:rsid w:val="007536A0"/>
    <w:rsid w:val="00753C6D"/>
    <w:rsid w:val="00753E07"/>
    <w:rsid w:val="0075402C"/>
    <w:rsid w:val="0075428A"/>
    <w:rsid w:val="00754553"/>
    <w:rsid w:val="00754AA6"/>
    <w:rsid w:val="00755194"/>
    <w:rsid w:val="0075524C"/>
    <w:rsid w:val="00755571"/>
    <w:rsid w:val="007555C7"/>
    <w:rsid w:val="00755639"/>
    <w:rsid w:val="00755845"/>
    <w:rsid w:val="00755B58"/>
    <w:rsid w:val="00755BF4"/>
    <w:rsid w:val="00755CE3"/>
    <w:rsid w:val="007560CC"/>
    <w:rsid w:val="007561CE"/>
    <w:rsid w:val="00756269"/>
    <w:rsid w:val="007562E8"/>
    <w:rsid w:val="0075631A"/>
    <w:rsid w:val="007564DF"/>
    <w:rsid w:val="00756AB8"/>
    <w:rsid w:val="0075714E"/>
    <w:rsid w:val="007573E6"/>
    <w:rsid w:val="0075779F"/>
    <w:rsid w:val="007578CB"/>
    <w:rsid w:val="00757944"/>
    <w:rsid w:val="007579B2"/>
    <w:rsid w:val="00757B5F"/>
    <w:rsid w:val="00757BBB"/>
    <w:rsid w:val="00757DA8"/>
    <w:rsid w:val="00757DD9"/>
    <w:rsid w:val="0076027C"/>
    <w:rsid w:val="00760679"/>
    <w:rsid w:val="007607DC"/>
    <w:rsid w:val="00760904"/>
    <w:rsid w:val="00760B81"/>
    <w:rsid w:val="00760DBF"/>
    <w:rsid w:val="0076150B"/>
    <w:rsid w:val="00761543"/>
    <w:rsid w:val="0076197F"/>
    <w:rsid w:val="00761A6E"/>
    <w:rsid w:val="00762187"/>
    <w:rsid w:val="007622AF"/>
    <w:rsid w:val="00762372"/>
    <w:rsid w:val="007623CA"/>
    <w:rsid w:val="007627D3"/>
    <w:rsid w:val="00762AA5"/>
    <w:rsid w:val="00762AE1"/>
    <w:rsid w:val="00762CD0"/>
    <w:rsid w:val="00762D89"/>
    <w:rsid w:val="007632DB"/>
    <w:rsid w:val="00763305"/>
    <w:rsid w:val="0076371E"/>
    <w:rsid w:val="00763A7F"/>
    <w:rsid w:val="00763C54"/>
    <w:rsid w:val="007641E2"/>
    <w:rsid w:val="00764310"/>
    <w:rsid w:val="00764408"/>
    <w:rsid w:val="007645B3"/>
    <w:rsid w:val="0076470A"/>
    <w:rsid w:val="00764927"/>
    <w:rsid w:val="00764B4F"/>
    <w:rsid w:val="00764C0D"/>
    <w:rsid w:val="00764DA4"/>
    <w:rsid w:val="007651FA"/>
    <w:rsid w:val="007654FF"/>
    <w:rsid w:val="007659DA"/>
    <w:rsid w:val="00765D97"/>
    <w:rsid w:val="007664FA"/>
    <w:rsid w:val="00766653"/>
    <w:rsid w:val="00766934"/>
    <w:rsid w:val="007669B8"/>
    <w:rsid w:val="0076737A"/>
    <w:rsid w:val="007674A1"/>
    <w:rsid w:val="0076790D"/>
    <w:rsid w:val="00767DEF"/>
    <w:rsid w:val="00767EF6"/>
    <w:rsid w:val="0077040B"/>
    <w:rsid w:val="00770DD9"/>
    <w:rsid w:val="00770FA0"/>
    <w:rsid w:val="0077120B"/>
    <w:rsid w:val="0077147C"/>
    <w:rsid w:val="007726A0"/>
    <w:rsid w:val="00772785"/>
    <w:rsid w:val="00772968"/>
    <w:rsid w:val="00772E33"/>
    <w:rsid w:val="0077334E"/>
    <w:rsid w:val="00773528"/>
    <w:rsid w:val="00773F4A"/>
    <w:rsid w:val="00773F89"/>
    <w:rsid w:val="00774427"/>
    <w:rsid w:val="00774E0F"/>
    <w:rsid w:val="00775520"/>
    <w:rsid w:val="007758C1"/>
    <w:rsid w:val="00775CF8"/>
    <w:rsid w:val="0077609C"/>
    <w:rsid w:val="00776A70"/>
    <w:rsid w:val="00777025"/>
    <w:rsid w:val="007772D8"/>
    <w:rsid w:val="00777422"/>
    <w:rsid w:val="007777FE"/>
    <w:rsid w:val="0077786B"/>
    <w:rsid w:val="00777A3B"/>
    <w:rsid w:val="00777B85"/>
    <w:rsid w:val="00777BD4"/>
    <w:rsid w:val="00777D30"/>
    <w:rsid w:val="0078047B"/>
    <w:rsid w:val="0078057D"/>
    <w:rsid w:val="00780BB7"/>
    <w:rsid w:val="00780FFD"/>
    <w:rsid w:val="0078115D"/>
    <w:rsid w:val="00781281"/>
    <w:rsid w:val="00781668"/>
    <w:rsid w:val="00781836"/>
    <w:rsid w:val="007818ED"/>
    <w:rsid w:val="00781A7F"/>
    <w:rsid w:val="00782746"/>
    <w:rsid w:val="007827A8"/>
    <w:rsid w:val="00782A78"/>
    <w:rsid w:val="00782C62"/>
    <w:rsid w:val="00782D46"/>
    <w:rsid w:val="00782FA1"/>
    <w:rsid w:val="00783529"/>
    <w:rsid w:val="00783664"/>
    <w:rsid w:val="00783B00"/>
    <w:rsid w:val="00784077"/>
    <w:rsid w:val="00784091"/>
    <w:rsid w:val="0078417D"/>
    <w:rsid w:val="0078423A"/>
    <w:rsid w:val="007843B1"/>
    <w:rsid w:val="00784754"/>
    <w:rsid w:val="00784AF4"/>
    <w:rsid w:val="00784C71"/>
    <w:rsid w:val="007856E0"/>
    <w:rsid w:val="00785B3E"/>
    <w:rsid w:val="00785C39"/>
    <w:rsid w:val="007861DB"/>
    <w:rsid w:val="00786412"/>
    <w:rsid w:val="007865C6"/>
    <w:rsid w:val="00786D82"/>
    <w:rsid w:val="00786EA9"/>
    <w:rsid w:val="00786F57"/>
    <w:rsid w:val="007870EE"/>
    <w:rsid w:val="00787330"/>
    <w:rsid w:val="007875D9"/>
    <w:rsid w:val="007876AB"/>
    <w:rsid w:val="00787703"/>
    <w:rsid w:val="00787961"/>
    <w:rsid w:val="00787EBE"/>
    <w:rsid w:val="00787F22"/>
    <w:rsid w:val="00790259"/>
    <w:rsid w:val="00790812"/>
    <w:rsid w:val="0079081A"/>
    <w:rsid w:val="00790B5E"/>
    <w:rsid w:val="00790BE6"/>
    <w:rsid w:val="0079123A"/>
    <w:rsid w:val="00791936"/>
    <w:rsid w:val="007919DE"/>
    <w:rsid w:val="00791BED"/>
    <w:rsid w:val="007920EB"/>
    <w:rsid w:val="007925EC"/>
    <w:rsid w:val="0079292D"/>
    <w:rsid w:val="00792D9D"/>
    <w:rsid w:val="00793472"/>
    <w:rsid w:val="00793737"/>
    <w:rsid w:val="007939B0"/>
    <w:rsid w:val="00793EA4"/>
    <w:rsid w:val="00794093"/>
    <w:rsid w:val="00794844"/>
    <w:rsid w:val="00794D4B"/>
    <w:rsid w:val="007950A8"/>
    <w:rsid w:val="0079517C"/>
    <w:rsid w:val="00795212"/>
    <w:rsid w:val="00795321"/>
    <w:rsid w:val="00795392"/>
    <w:rsid w:val="007955D8"/>
    <w:rsid w:val="0079576D"/>
    <w:rsid w:val="007959DB"/>
    <w:rsid w:val="00795AD7"/>
    <w:rsid w:val="00795CE1"/>
    <w:rsid w:val="007964EC"/>
    <w:rsid w:val="007967C3"/>
    <w:rsid w:val="00796A5F"/>
    <w:rsid w:val="00796C99"/>
    <w:rsid w:val="00796D71"/>
    <w:rsid w:val="00796D7A"/>
    <w:rsid w:val="007973F7"/>
    <w:rsid w:val="007975BA"/>
    <w:rsid w:val="00797ACD"/>
    <w:rsid w:val="00797E66"/>
    <w:rsid w:val="007A00D7"/>
    <w:rsid w:val="007A0261"/>
    <w:rsid w:val="007A03DE"/>
    <w:rsid w:val="007A05F9"/>
    <w:rsid w:val="007A093C"/>
    <w:rsid w:val="007A0D6E"/>
    <w:rsid w:val="007A10AC"/>
    <w:rsid w:val="007A1180"/>
    <w:rsid w:val="007A1B0E"/>
    <w:rsid w:val="007A1CA3"/>
    <w:rsid w:val="007A1DF8"/>
    <w:rsid w:val="007A248F"/>
    <w:rsid w:val="007A2536"/>
    <w:rsid w:val="007A28CA"/>
    <w:rsid w:val="007A2B60"/>
    <w:rsid w:val="007A30EE"/>
    <w:rsid w:val="007A3756"/>
    <w:rsid w:val="007A3D3C"/>
    <w:rsid w:val="007A3E77"/>
    <w:rsid w:val="007A3F85"/>
    <w:rsid w:val="007A4118"/>
    <w:rsid w:val="007A426B"/>
    <w:rsid w:val="007A433B"/>
    <w:rsid w:val="007A4437"/>
    <w:rsid w:val="007A4598"/>
    <w:rsid w:val="007A4C59"/>
    <w:rsid w:val="007A5020"/>
    <w:rsid w:val="007A5115"/>
    <w:rsid w:val="007A516C"/>
    <w:rsid w:val="007A5542"/>
    <w:rsid w:val="007A557C"/>
    <w:rsid w:val="007A5FFE"/>
    <w:rsid w:val="007A63BE"/>
    <w:rsid w:val="007A6441"/>
    <w:rsid w:val="007A644B"/>
    <w:rsid w:val="007A6601"/>
    <w:rsid w:val="007A6DAF"/>
    <w:rsid w:val="007A73A1"/>
    <w:rsid w:val="007A7405"/>
    <w:rsid w:val="007A7476"/>
    <w:rsid w:val="007A748D"/>
    <w:rsid w:val="007A7B51"/>
    <w:rsid w:val="007A7EDA"/>
    <w:rsid w:val="007A7F20"/>
    <w:rsid w:val="007B00AB"/>
    <w:rsid w:val="007B0667"/>
    <w:rsid w:val="007B0936"/>
    <w:rsid w:val="007B0D8D"/>
    <w:rsid w:val="007B14FE"/>
    <w:rsid w:val="007B1934"/>
    <w:rsid w:val="007B1954"/>
    <w:rsid w:val="007B19F4"/>
    <w:rsid w:val="007B1BD6"/>
    <w:rsid w:val="007B20D0"/>
    <w:rsid w:val="007B2279"/>
    <w:rsid w:val="007B23B0"/>
    <w:rsid w:val="007B2772"/>
    <w:rsid w:val="007B2A5D"/>
    <w:rsid w:val="007B2ECB"/>
    <w:rsid w:val="007B30C7"/>
    <w:rsid w:val="007B3165"/>
    <w:rsid w:val="007B3377"/>
    <w:rsid w:val="007B346D"/>
    <w:rsid w:val="007B42CA"/>
    <w:rsid w:val="007B479F"/>
    <w:rsid w:val="007B4D50"/>
    <w:rsid w:val="007B4DE9"/>
    <w:rsid w:val="007B4FC6"/>
    <w:rsid w:val="007B5225"/>
    <w:rsid w:val="007B5354"/>
    <w:rsid w:val="007B57A5"/>
    <w:rsid w:val="007B5ADE"/>
    <w:rsid w:val="007B5E8A"/>
    <w:rsid w:val="007B5F0A"/>
    <w:rsid w:val="007B605F"/>
    <w:rsid w:val="007B6D88"/>
    <w:rsid w:val="007B76F5"/>
    <w:rsid w:val="007B78C1"/>
    <w:rsid w:val="007C00CA"/>
    <w:rsid w:val="007C018A"/>
    <w:rsid w:val="007C0B45"/>
    <w:rsid w:val="007C0D68"/>
    <w:rsid w:val="007C0DAB"/>
    <w:rsid w:val="007C0E5C"/>
    <w:rsid w:val="007C1300"/>
    <w:rsid w:val="007C16B0"/>
    <w:rsid w:val="007C1855"/>
    <w:rsid w:val="007C19F7"/>
    <w:rsid w:val="007C1CF2"/>
    <w:rsid w:val="007C2594"/>
    <w:rsid w:val="007C260F"/>
    <w:rsid w:val="007C27F6"/>
    <w:rsid w:val="007C2C9A"/>
    <w:rsid w:val="007C34CC"/>
    <w:rsid w:val="007C3633"/>
    <w:rsid w:val="007C3A5C"/>
    <w:rsid w:val="007C3AA9"/>
    <w:rsid w:val="007C3ABD"/>
    <w:rsid w:val="007C4568"/>
    <w:rsid w:val="007C47D2"/>
    <w:rsid w:val="007C4848"/>
    <w:rsid w:val="007C4AE2"/>
    <w:rsid w:val="007C4CA4"/>
    <w:rsid w:val="007C4DD4"/>
    <w:rsid w:val="007C4ED3"/>
    <w:rsid w:val="007C51A9"/>
    <w:rsid w:val="007C59D7"/>
    <w:rsid w:val="007C5A43"/>
    <w:rsid w:val="007C6037"/>
    <w:rsid w:val="007C6385"/>
    <w:rsid w:val="007C67B0"/>
    <w:rsid w:val="007C67CB"/>
    <w:rsid w:val="007C695F"/>
    <w:rsid w:val="007C6B77"/>
    <w:rsid w:val="007C6D58"/>
    <w:rsid w:val="007C7625"/>
    <w:rsid w:val="007C76BC"/>
    <w:rsid w:val="007C7754"/>
    <w:rsid w:val="007C77BD"/>
    <w:rsid w:val="007C7C9E"/>
    <w:rsid w:val="007D01ED"/>
    <w:rsid w:val="007D06F9"/>
    <w:rsid w:val="007D08EA"/>
    <w:rsid w:val="007D1058"/>
    <w:rsid w:val="007D165B"/>
    <w:rsid w:val="007D18A3"/>
    <w:rsid w:val="007D1B06"/>
    <w:rsid w:val="007D1E2B"/>
    <w:rsid w:val="007D243B"/>
    <w:rsid w:val="007D245F"/>
    <w:rsid w:val="007D246B"/>
    <w:rsid w:val="007D2484"/>
    <w:rsid w:val="007D24AB"/>
    <w:rsid w:val="007D2648"/>
    <w:rsid w:val="007D271E"/>
    <w:rsid w:val="007D27AC"/>
    <w:rsid w:val="007D2CDE"/>
    <w:rsid w:val="007D2DEB"/>
    <w:rsid w:val="007D2EEC"/>
    <w:rsid w:val="007D2FE9"/>
    <w:rsid w:val="007D30F8"/>
    <w:rsid w:val="007D337A"/>
    <w:rsid w:val="007D34DD"/>
    <w:rsid w:val="007D3544"/>
    <w:rsid w:val="007D35C9"/>
    <w:rsid w:val="007D3DE1"/>
    <w:rsid w:val="007D3DF0"/>
    <w:rsid w:val="007D46A0"/>
    <w:rsid w:val="007D4A94"/>
    <w:rsid w:val="007D4B51"/>
    <w:rsid w:val="007D4D90"/>
    <w:rsid w:val="007D4E04"/>
    <w:rsid w:val="007D4FB5"/>
    <w:rsid w:val="007D523B"/>
    <w:rsid w:val="007D535A"/>
    <w:rsid w:val="007D54B3"/>
    <w:rsid w:val="007D5598"/>
    <w:rsid w:val="007D5659"/>
    <w:rsid w:val="007D57CC"/>
    <w:rsid w:val="007D6035"/>
    <w:rsid w:val="007D617A"/>
    <w:rsid w:val="007D6673"/>
    <w:rsid w:val="007D6758"/>
    <w:rsid w:val="007D6B44"/>
    <w:rsid w:val="007D6CAC"/>
    <w:rsid w:val="007D7265"/>
    <w:rsid w:val="007D78B7"/>
    <w:rsid w:val="007D7DAC"/>
    <w:rsid w:val="007E0168"/>
    <w:rsid w:val="007E01A9"/>
    <w:rsid w:val="007E0258"/>
    <w:rsid w:val="007E0316"/>
    <w:rsid w:val="007E07E5"/>
    <w:rsid w:val="007E086D"/>
    <w:rsid w:val="007E0A20"/>
    <w:rsid w:val="007E0DCB"/>
    <w:rsid w:val="007E0F8E"/>
    <w:rsid w:val="007E10CE"/>
    <w:rsid w:val="007E12C7"/>
    <w:rsid w:val="007E1546"/>
    <w:rsid w:val="007E1D7D"/>
    <w:rsid w:val="007E225F"/>
    <w:rsid w:val="007E23AA"/>
    <w:rsid w:val="007E2492"/>
    <w:rsid w:val="007E261B"/>
    <w:rsid w:val="007E27BC"/>
    <w:rsid w:val="007E2805"/>
    <w:rsid w:val="007E2968"/>
    <w:rsid w:val="007E2F2B"/>
    <w:rsid w:val="007E2F6F"/>
    <w:rsid w:val="007E349B"/>
    <w:rsid w:val="007E35F9"/>
    <w:rsid w:val="007E364B"/>
    <w:rsid w:val="007E3AF6"/>
    <w:rsid w:val="007E4339"/>
    <w:rsid w:val="007E4752"/>
    <w:rsid w:val="007E4A84"/>
    <w:rsid w:val="007E4C2A"/>
    <w:rsid w:val="007E56F3"/>
    <w:rsid w:val="007E6457"/>
    <w:rsid w:val="007E6642"/>
    <w:rsid w:val="007E69B2"/>
    <w:rsid w:val="007E786A"/>
    <w:rsid w:val="007E7C0C"/>
    <w:rsid w:val="007E7E3D"/>
    <w:rsid w:val="007F010D"/>
    <w:rsid w:val="007F020D"/>
    <w:rsid w:val="007F0249"/>
    <w:rsid w:val="007F0DE2"/>
    <w:rsid w:val="007F112D"/>
    <w:rsid w:val="007F11C0"/>
    <w:rsid w:val="007F1236"/>
    <w:rsid w:val="007F1245"/>
    <w:rsid w:val="007F141B"/>
    <w:rsid w:val="007F1762"/>
    <w:rsid w:val="007F1890"/>
    <w:rsid w:val="007F18A6"/>
    <w:rsid w:val="007F1E00"/>
    <w:rsid w:val="007F2304"/>
    <w:rsid w:val="007F2B4F"/>
    <w:rsid w:val="007F2D1F"/>
    <w:rsid w:val="007F2E8C"/>
    <w:rsid w:val="007F3022"/>
    <w:rsid w:val="007F32BB"/>
    <w:rsid w:val="007F3B18"/>
    <w:rsid w:val="007F3D26"/>
    <w:rsid w:val="007F3F0C"/>
    <w:rsid w:val="007F458B"/>
    <w:rsid w:val="007F46DF"/>
    <w:rsid w:val="007F486B"/>
    <w:rsid w:val="007F4880"/>
    <w:rsid w:val="007F4980"/>
    <w:rsid w:val="007F4B04"/>
    <w:rsid w:val="007F512B"/>
    <w:rsid w:val="007F51C4"/>
    <w:rsid w:val="007F552B"/>
    <w:rsid w:val="007F56BB"/>
    <w:rsid w:val="007F577F"/>
    <w:rsid w:val="007F5920"/>
    <w:rsid w:val="007F5998"/>
    <w:rsid w:val="007F5BF6"/>
    <w:rsid w:val="007F5F58"/>
    <w:rsid w:val="007F5F62"/>
    <w:rsid w:val="007F6234"/>
    <w:rsid w:val="007F6495"/>
    <w:rsid w:val="007F67C4"/>
    <w:rsid w:val="007F695A"/>
    <w:rsid w:val="007F6EE9"/>
    <w:rsid w:val="007F6F04"/>
    <w:rsid w:val="007F6F22"/>
    <w:rsid w:val="007F7448"/>
    <w:rsid w:val="007F785C"/>
    <w:rsid w:val="007F790F"/>
    <w:rsid w:val="007F7B47"/>
    <w:rsid w:val="00800036"/>
    <w:rsid w:val="0080024D"/>
    <w:rsid w:val="00800AD9"/>
    <w:rsid w:val="00800F8B"/>
    <w:rsid w:val="008010A4"/>
    <w:rsid w:val="008012E2"/>
    <w:rsid w:val="0080149A"/>
    <w:rsid w:val="00801740"/>
    <w:rsid w:val="00801826"/>
    <w:rsid w:val="00801832"/>
    <w:rsid w:val="00801901"/>
    <w:rsid w:val="00802476"/>
    <w:rsid w:val="008025B4"/>
    <w:rsid w:val="00802675"/>
    <w:rsid w:val="00802A88"/>
    <w:rsid w:val="00802A94"/>
    <w:rsid w:val="00802D5F"/>
    <w:rsid w:val="00802DF2"/>
    <w:rsid w:val="00803323"/>
    <w:rsid w:val="0080343F"/>
    <w:rsid w:val="00803A20"/>
    <w:rsid w:val="00803ADF"/>
    <w:rsid w:val="00803E89"/>
    <w:rsid w:val="00804380"/>
    <w:rsid w:val="008044E4"/>
    <w:rsid w:val="0080494A"/>
    <w:rsid w:val="00804AB0"/>
    <w:rsid w:val="00805494"/>
    <w:rsid w:val="00805999"/>
    <w:rsid w:val="00805A62"/>
    <w:rsid w:val="00805A96"/>
    <w:rsid w:val="00805D18"/>
    <w:rsid w:val="0080655E"/>
    <w:rsid w:val="00806AEA"/>
    <w:rsid w:val="00806C15"/>
    <w:rsid w:val="0080727E"/>
    <w:rsid w:val="00807327"/>
    <w:rsid w:val="00807409"/>
    <w:rsid w:val="00807469"/>
    <w:rsid w:val="0080785B"/>
    <w:rsid w:val="00810002"/>
    <w:rsid w:val="008100E7"/>
    <w:rsid w:val="008104A2"/>
    <w:rsid w:val="00811301"/>
    <w:rsid w:val="008114B5"/>
    <w:rsid w:val="00812218"/>
    <w:rsid w:val="0081231C"/>
    <w:rsid w:val="00812434"/>
    <w:rsid w:val="008125FC"/>
    <w:rsid w:val="008126BF"/>
    <w:rsid w:val="00812C2B"/>
    <w:rsid w:val="00812D94"/>
    <w:rsid w:val="00812FBD"/>
    <w:rsid w:val="0081315C"/>
    <w:rsid w:val="0081348E"/>
    <w:rsid w:val="008135B4"/>
    <w:rsid w:val="008139BF"/>
    <w:rsid w:val="00813FA9"/>
    <w:rsid w:val="0081412B"/>
    <w:rsid w:val="008143A9"/>
    <w:rsid w:val="0081445A"/>
    <w:rsid w:val="00814835"/>
    <w:rsid w:val="00814A01"/>
    <w:rsid w:val="00814B12"/>
    <w:rsid w:val="00814E5E"/>
    <w:rsid w:val="00814FA7"/>
    <w:rsid w:val="00815435"/>
    <w:rsid w:val="00815902"/>
    <w:rsid w:val="00815B8B"/>
    <w:rsid w:val="00815C4B"/>
    <w:rsid w:val="008162CF"/>
    <w:rsid w:val="008168DE"/>
    <w:rsid w:val="008168F8"/>
    <w:rsid w:val="00816AA1"/>
    <w:rsid w:val="00816B5C"/>
    <w:rsid w:val="00816F07"/>
    <w:rsid w:val="00817198"/>
    <w:rsid w:val="0081777D"/>
    <w:rsid w:val="00817C96"/>
    <w:rsid w:val="00817CFB"/>
    <w:rsid w:val="00820078"/>
    <w:rsid w:val="008202F5"/>
    <w:rsid w:val="0082077F"/>
    <w:rsid w:val="00820B12"/>
    <w:rsid w:val="00820D15"/>
    <w:rsid w:val="00820D8C"/>
    <w:rsid w:val="008216AB"/>
    <w:rsid w:val="00821BA2"/>
    <w:rsid w:val="008220C5"/>
    <w:rsid w:val="00822206"/>
    <w:rsid w:val="0082228D"/>
    <w:rsid w:val="00822339"/>
    <w:rsid w:val="008226C9"/>
    <w:rsid w:val="008227F1"/>
    <w:rsid w:val="00822B3A"/>
    <w:rsid w:val="00822DE6"/>
    <w:rsid w:val="008235AA"/>
    <w:rsid w:val="00823A82"/>
    <w:rsid w:val="008242FC"/>
    <w:rsid w:val="008244AE"/>
    <w:rsid w:val="008246AC"/>
    <w:rsid w:val="008246F6"/>
    <w:rsid w:val="00824826"/>
    <w:rsid w:val="00824BF6"/>
    <w:rsid w:val="0082504A"/>
    <w:rsid w:val="00825970"/>
    <w:rsid w:val="00825A00"/>
    <w:rsid w:val="00825D7F"/>
    <w:rsid w:val="00825D82"/>
    <w:rsid w:val="00825D83"/>
    <w:rsid w:val="0082613B"/>
    <w:rsid w:val="008264A7"/>
    <w:rsid w:val="008264D9"/>
    <w:rsid w:val="00826C4A"/>
    <w:rsid w:val="00826D02"/>
    <w:rsid w:val="00826F5B"/>
    <w:rsid w:val="00827259"/>
    <w:rsid w:val="008277A4"/>
    <w:rsid w:val="0082789C"/>
    <w:rsid w:val="008279ED"/>
    <w:rsid w:val="00827BC6"/>
    <w:rsid w:val="00827DB7"/>
    <w:rsid w:val="00827E30"/>
    <w:rsid w:val="008304A6"/>
    <w:rsid w:val="00830A60"/>
    <w:rsid w:val="00830FAC"/>
    <w:rsid w:val="00831246"/>
    <w:rsid w:val="0083125D"/>
    <w:rsid w:val="0083164D"/>
    <w:rsid w:val="00831EF3"/>
    <w:rsid w:val="00831F29"/>
    <w:rsid w:val="008321AD"/>
    <w:rsid w:val="008322C2"/>
    <w:rsid w:val="008325BC"/>
    <w:rsid w:val="00832609"/>
    <w:rsid w:val="00832697"/>
    <w:rsid w:val="008326D4"/>
    <w:rsid w:val="00832A89"/>
    <w:rsid w:val="00832DB3"/>
    <w:rsid w:val="00832E9C"/>
    <w:rsid w:val="00833314"/>
    <w:rsid w:val="0083354A"/>
    <w:rsid w:val="00833D02"/>
    <w:rsid w:val="00833F44"/>
    <w:rsid w:val="00833F64"/>
    <w:rsid w:val="00834084"/>
    <w:rsid w:val="00834392"/>
    <w:rsid w:val="008343CE"/>
    <w:rsid w:val="008343EF"/>
    <w:rsid w:val="00834443"/>
    <w:rsid w:val="00834469"/>
    <w:rsid w:val="00834915"/>
    <w:rsid w:val="00834B4F"/>
    <w:rsid w:val="00834C20"/>
    <w:rsid w:val="00835442"/>
    <w:rsid w:val="00835A31"/>
    <w:rsid w:val="00835AEF"/>
    <w:rsid w:val="00835B6B"/>
    <w:rsid w:val="00835CCD"/>
    <w:rsid w:val="008360FE"/>
    <w:rsid w:val="008364FB"/>
    <w:rsid w:val="008365C6"/>
    <w:rsid w:val="0083691B"/>
    <w:rsid w:val="00836A7A"/>
    <w:rsid w:val="00837251"/>
    <w:rsid w:val="008373B5"/>
    <w:rsid w:val="008375E3"/>
    <w:rsid w:val="008375F2"/>
    <w:rsid w:val="00837E7C"/>
    <w:rsid w:val="008403AC"/>
    <w:rsid w:val="00840401"/>
    <w:rsid w:val="008407DB"/>
    <w:rsid w:val="00840FD7"/>
    <w:rsid w:val="00841570"/>
    <w:rsid w:val="00841757"/>
    <w:rsid w:val="00841A76"/>
    <w:rsid w:val="00841BFE"/>
    <w:rsid w:val="00841CE1"/>
    <w:rsid w:val="00841D15"/>
    <w:rsid w:val="00841E14"/>
    <w:rsid w:val="008421D7"/>
    <w:rsid w:val="00842234"/>
    <w:rsid w:val="0084245E"/>
    <w:rsid w:val="00842638"/>
    <w:rsid w:val="008428C7"/>
    <w:rsid w:val="00842B17"/>
    <w:rsid w:val="00842DEF"/>
    <w:rsid w:val="0084330D"/>
    <w:rsid w:val="008437A3"/>
    <w:rsid w:val="00843B6F"/>
    <w:rsid w:val="00843BA2"/>
    <w:rsid w:val="00843E4E"/>
    <w:rsid w:val="008444BF"/>
    <w:rsid w:val="00844586"/>
    <w:rsid w:val="0084475C"/>
    <w:rsid w:val="008449FA"/>
    <w:rsid w:val="00844D3E"/>
    <w:rsid w:val="008450A5"/>
    <w:rsid w:val="008450D2"/>
    <w:rsid w:val="00845693"/>
    <w:rsid w:val="00845C47"/>
    <w:rsid w:val="00845FDA"/>
    <w:rsid w:val="0084624A"/>
    <w:rsid w:val="008462E9"/>
    <w:rsid w:val="008464CF"/>
    <w:rsid w:val="008467D4"/>
    <w:rsid w:val="00846ABF"/>
    <w:rsid w:val="0084711A"/>
    <w:rsid w:val="00847276"/>
    <w:rsid w:val="0084764C"/>
    <w:rsid w:val="0084770A"/>
    <w:rsid w:val="00847FB9"/>
    <w:rsid w:val="008503A1"/>
    <w:rsid w:val="0085052B"/>
    <w:rsid w:val="00852118"/>
    <w:rsid w:val="008521EB"/>
    <w:rsid w:val="00852239"/>
    <w:rsid w:val="00852340"/>
    <w:rsid w:val="00852BB4"/>
    <w:rsid w:val="00852E16"/>
    <w:rsid w:val="00852FE9"/>
    <w:rsid w:val="008535BE"/>
    <w:rsid w:val="00853884"/>
    <w:rsid w:val="00854002"/>
    <w:rsid w:val="0085409E"/>
    <w:rsid w:val="008541D9"/>
    <w:rsid w:val="008542DF"/>
    <w:rsid w:val="008544AB"/>
    <w:rsid w:val="008544B2"/>
    <w:rsid w:val="00854559"/>
    <w:rsid w:val="0085458E"/>
    <w:rsid w:val="008546EF"/>
    <w:rsid w:val="0085485A"/>
    <w:rsid w:val="00854C30"/>
    <w:rsid w:val="00854C59"/>
    <w:rsid w:val="00854F7E"/>
    <w:rsid w:val="008552E5"/>
    <w:rsid w:val="0085551D"/>
    <w:rsid w:val="00855824"/>
    <w:rsid w:val="008559AE"/>
    <w:rsid w:val="00855FD6"/>
    <w:rsid w:val="00856E59"/>
    <w:rsid w:val="00856EDC"/>
    <w:rsid w:val="00856F8E"/>
    <w:rsid w:val="00856FAA"/>
    <w:rsid w:val="008572BC"/>
    <w:rsid w:val="00857361"/>
    <w:rsid w:val="008573A0"/>
    <w:rsid w:val="008575C5"/>
    <w:rsid w:val="0085788D"/>
    <w:rsid w:val="008579D1"/>
    <w:rsid w:val="00857E90"/>
    <w:rsid w:val="008601D5"/>
    <w:rsid w:val="00861143"/>
    <w:rsid w:val="00861730"/>
    <w:rsid w:val="008620FA"/>
    <w:rsid w:val="00862107"/>
    <w:rsid w:val="008621E4"/>
    <w:rsid w:val="00862203"/>
    <w:rsid w:val="008628C4"/>
    <w:rsid w:val="00862A13"/>
    <w:rsid w:val="00862BD7"/>
    <w:rsid w:val="00862D23"/>
    <w:rsid w:val="00862D7F"/>
    <w:rsid w:val="00862E2E"/>
    <w:rsid w:val="00862FA8"/>
    <w:rsid w:val="00863782"/>
    <w:rsid w:val="00863A5F"/>
    <w:rsid w:val="00863CBD"/>
    <w:rsid w:val="00863D13"/>
    <w:rsid w:val="00863D97"/>
    <w:rsid w:val="00863DD1"/>
    <w:rsid w:val="00863EF9"/>
    <w:rsid w:val="00863FBC"/>
    <w:rsid w:val="008647A2"/>
    <w:rsid w:val="00864A2F"/>
    <w:rsid w:val="00864AB1"/>
    <w:rsid w:val="00864C3F"/>
    <w:rsid w:val="00864EF4"/>
    <w:rsid w:val="00865028"/>
    <w:rsid w:val="008654FE"/>
    <w:rsid w:val="00865970"/>
    <w:rsid w:val="00865C9C"/>
    <w:rsid w:val="008661BA"/>
    <w:rsid w:val="00866232"/>
    <w:rsid w:val="008663F6"/>
    <w:rsid w:val="00866841"/>
    <w:rsid w:val="00866CF0"/>
    <w:rsid w:val="00866F74"/>
    <w:rsid w:val="0086723A"/>
    <w:rsid w:val="00867360"/>
    <w:rsid w:val="008674AB"/>
    <w:rsid w:val="0086778A"/>
    <w:rsid w:val="008679AF"/>
    <w:rsid w:val="00867B8E"/>
    <w:rsid w:val="008701EB"/>
    <w:rsid w:val="0087035D"/>
    <w:rsid w:val="00870527"/>
    <w:rsid w:val="008706A3"/>
    <w:rsid w:val="00870CF9"/>
    <w:rsid w:val="00871146"/>
    <w:rsid w:val="00871299"/>
    <w:rsid w:val="0087146E"/>
    <w:rsid w:val="008714C4"/>
    <w:rsid w:val="00871540"/>
    <w:rsid w:val="00871831"/>
    <w:rsid w:val="00871B03"/>
    <w:rsid w:val="0087211F"/>
    <w:rsid w:val="008726C1"/>
    <w:rsid w:val="008727B3"/>
    <w:rsid w:val="00872BAF"/>
    <w:rsid w:val="00872BB5"/>
    <w:rsid w:val="00872DD7"/>
    <w:rsid w:val="008730B9"/>
    <w:rsid w:val="008738BD"/>
    <w:rsid w:val="00873959"/>
    <w:rsid w:val="00873F23"/>
    <w:rsid w:val="00873F62"/>
    <w:rsid w:val="008742E7"/>
    <w:rsid w:val="008742FE"/>
    <w:rsid w:val="008744FE"/>
    <w:rsid w:val="008746C4"/>
    <w:rsid w:val="00874777"/>
    <w:rsid w:val="00874C37"/>
    <w:rsid w:val="00874D34"/>
    <w:rsid w:val="00874E17"/>
    <w:rsid w:val="00875009"/>
    <w:rsid w:val="00875126"/>
    <w:rsid w:val="00875502"/>
    <w:rsid w:val="00875637"/>
    <w:rsid w:val="00875AD9"/>
    <w:rsid w:val="00875DF2"/>
    <w:rsid w:val="00875FBC"/>
    <w:rsid w:val="0087604C"/>
    <w:rsid w:val="00876448"/>
    <w:rsid w:val="0087671A"/>
    <w:rsid w:val="00876959"/>
    <w:rsid w:val="00876A46"/>
    <w:rsid w:val="008775B2"/>
    <w:rsid w:val="00877A0B"/>
    <w:rsid w:val="00877C49"/>
    <w:rsid w:val="00877CBF"/>
    <w:rsid w:val="00877EB6"/>
    <w:rsid w:val="008801E0"/>
    <w:rsid w:val="0088025B"/>
    <w:rsid w:val="008804DB"/>
    <w:rsid w:val="00880571"/>
    <w:rsid w:val="008808A1"/>
    <w:rsid w:val="00880BDA"/>
    <w:rsid w:val="008813AB"/>
    <w:rsid w:val="008815D8"/>
    <w:rsid w:val="0088196E"/>
    <w:rsid w:val="00881DEB"/>
    <w:rsid w:val="00881E69"/>
    <w:rsid w:val="0088292C"/>
    <w:rsid w:val="0088297B"/>
    <w:rsid w:val="0088335D"/>
    <w:rsid w:val="0088368B"/>
    <w:rsid w:val="008841E4"/>
    <w:rsid w:val="00884BF9"/>
    <w:rsid w:val="00884D3F"/>
    <w:rsid w:val="00884D7D"/>
    <w:rsid w:val="00884E43"/>
    <w:rsid w:val="00884E48"/>
    <w:rsid w:val="008851E9"/>
    <w:rsid w:val="0088521D"/>
    <w:rsid w:val="0088534B"/>
    <w:rsid w:val="0088566A"/>
    <w:rsid w:val="00885B7E"/>
    <w:rsid w:val="00885E6F"/>
    <w:rsid w:val="00886323"/>
    <w:rsid w:val="008866F9"/>
    <w:rsid w:val="008867E5"/>
    <w:rsid w:val="00886916"/>
    <w:rsid w:val="00886974"/>
    <w:rsid w:val="00886E21"/>
    <w:rsid w:val="00887102"/>
    <w:rsid w:val="008872F1"/>
    <w:rsid w:val="00887779"/>
    <w:rsid w:val="0088778D"/>
    <w:rsid w:val="00887871"/>
    <w:rsid w:val="00887A63"/>
    <w:rsid w:val="00887C13"/>
    <w:rsid w:val="00890876"/>
    <w:rsid w:val="00890D5E"/>
    <w:rsid w:val="00891386"/>
    <w:rsid w:val="008917B9"/>
    <w:rsid w:val="008918A6"/>
    <w:rsid w:val="00891ACC"/>
    <w:rsid w:val="00891EEE"/>
    <w:rsid w:val="008926BC"/>
    <w:rsid w:val="008927D4"/>
    <w:rsid w:val="00892B71"/>
    <w:rsid w:val="00892C35"/>
    <w:rsid w:val="00893126"/>
    <w:rsid w:val="0089312E"/>
    <w:rsid w:val="00893371"/>
    <w:rsid w:val="0089383D"/>
    <w:rsid w:val="008939DD"/>
    <w:rsid w:val="00893E26"/>
    <w:rsid w:val="00893E7F"/>
    <w:rsid w:val="008940A8"/>
    <w:rsid w:val="008942BE"/>
    <w:rsid w:val="0089443C"/>
    <w:rsid w:val="00894803"/>
    <w:rsid w:val="0089495F"/>
    <w:rsid w:val="008949EA"/>
    <w:rsid w:val="00894AF6"/>
    <w:rsid w:val="008953C2"/>
    <w:rsid w:val="008954D7"/>
    <w:rsid w:val="008956CD"/>
    <w:rsid w:val="00895C79"/>
    <w:rsid w:val="00895CA8"/>
    <w:rsid w:val="00895F08"/>
    <w:rsid w:val="008960C0"/>
    <w:rsid w:val="00896461"/>
    <w:rsid w:val="00896A9A"/>
    <w:rsid w:val="00896CF0"/>
    <w:rsid w:val="00896D6E"/>
    <w:rsid w:val="00896E59"/>
    <w:rsid w:val="0089711A"/>
    <w:rsid w:val="00897263"/>
    <w:rsid w:val="008977A1"/>
    <w:rsid w:val="0089782D"/>
    <w:rsid w:val="00897C4F"/>
    <w:rsid w:val="00897F49"/>
    <w:rsid w:val="008A01F5"/>
    <w:rsid w:val="008A0362"/>
    <w:rsid w:val="008A0564"/>
    <w:rsid w:val="008A0B31"/>
    <w:rsid w:val="008A0D94"/>
    <w:rsid w:val="008A0E99"/>
    <w:rsid w:val="008A114D"/>
    <w:rsid w:val="008A1A38"/>
    <w:rsid w:val="008A1FB8"/>
    <w:rsid w:val="008A26D9"/>
    <w:rsid w:val="008A28E2"/>
    <w:rsid w:val="008A2A3D"/>
    <w:rsid w:val="008A2B9F"/>
    <w:rsid w:val="008A2CE1"/>
    <w:rsid w:val="008A328D"/>
    <w:rsid w:val="008A329F"/>
    <w:rsid w:val="008A3670"/>
    <w:rsid w:val="008A3724"/>
    <w:rsid w:val="008A372B"/>
    <w:rsid w:val="008A372D"/>
    <w:rsid w:val="008A3C55"/>
    <w:rsid w:val="008A3D14"/>
    <w:rsid w:val="008A3E99"/>
    <w:rsid w:val="008A3FB1"/>
    <w:rsid w:val="008A4F35"/>
    <w:rsid w:val="008A4FEA"/>
    <w:rsid w:val="008A50C6"/>
    <w:rsid w:val="008A5304"/>
    <w:rsid w:val="008A5D9E"/>
    <w:rsid w:val="008A5FA0"/>
    <w:rsid w:val="008A5FCC"/>
    <w:rsid w:val="008A63A3"/>
    <w:rsid w:val="008A6624"/>
    <w:rsid w:val="008A6A03"/>
    <w:rsid w:val="008A6B3B"/>
    <w:rsid w:val="008A707B"/>
    <w:rsid w:val="008A7408"/>
    <w:rsid w:val="008A74E6"/>
    <w:rsid w:val="008A76FA"/>
    <w:rsid w:val="008A7B94"/>
    <w:rsid w:val="008B0093"/>
    <w:rsid w:val="008B016F"/>
    <w:rsid w:val="008B01F7"/>
    <w:rsid w:val="008B0433"/>
    <w:rsid w:val="008B045D"/>
    <w:rsid w:val="008B05F8"/>
    <w:rsid w:val="008B072A"/>
    <w:rsid w:val="008B0C80"/>
    <w:rsid w:val="008B120A"/>
    <w:rsid w:val="008B134C"/>
    <w:rsid w:val="008B1493"/>
    <w:rsid w:val="008B1593"/>
    <w:rsid w:val="008B1EB5"/>
    <w:rsid w:val="008B1EF1"/>
    <w:rsid w:val="008B2144"/>
    <w:rsid w:val="008B2226"/>
    <w:rsid w:val="008B2921"/>
    <w:rsid w:val="008B2B87"/>
    <w:rsid w:val="008B2E04"/>
    <w:rsid w:val="008B3269"/>
    <w:rsid w:val="008B36BB"/>
    <w:rsid w:val="008B3954"/>
    <w:rsid w:val="008B3A9B"/>
    <w:rsid w:val="008B3AF0"/>
    <w:rsid w:val="008B437A"/>
    <w:rsid w:val="008B4C91"/>
    <w:rsid w:val="008B4D7A"/>
    <w:rsid w:val="008B5313"/>
    <w:rsid w:val="008B538D"/>
    <w:rsid w:val="008B57AF"/>
    <w:rsid w:val="008B5864"/>
    <w:rsid w:val="008B5A1C"/>
    <w:rsid w:val="008B5C27"/>
    <w:rsid w:val="008B600F"/>
    <w:rsid w:val="008B6151"/>
    <w:rsid w:val="008B642F"/>
    <w:rsid w:val="008B6470"/>
    <w:rsid w:val="008B67C2"/>
    <w:rsid w:val="008B6913"/>
    <w:rsid w:val="008B697B"/>
    <w:rsid w:val="008B6E77"/>
    <w:rsid w:val="008B71C0"/>
    <w:rsid w:val="008B7293"/>
    <w:rsid w:val="008B7781"/>
    <w:rsid w:val="008B7AF4"/>
    <w:rsid w:val="008B7B82"/>
    <w:rsid w:val="008B7FD4"/>
    <w:rsid w:val="008C0C59"/>
    <w:rsid w:val="008C0CE4"/>
    <w:rsid w:val="008C14AC"/>
    <w:rsid w:val="008C156D"/>
    <w:rsid w:val="008C1664"/>
    <w:rsid w:val="008C1F6C"/>
    <w:rsid w:val="008C268C"/>
    <w:rsid w:val="008C28E5"/>
    <w:rsid w:val="008C297A"/>
    <w:rsid w:val="008C2A5C"/>
    <w:rsid w:val="008C2B2A"/>
    <w:rsid w:val="008C2DEE"/>
    <w:rsid w:val="008C2E9B"/>
    <w:rsid w:val="008C3094"/>
    <w:rsid w:val="008C315B"/>
    <w:rsid w:val="008C325E"/>
    <w:rsid w:val="008C338D"/>
    <w:rsid w:val="008C3410"/>
    <w:rsid w:val="008C34CE"/>
    <w:rsid w:val="008C3759"/>
    <w:rsid w:val="008C3760"/>
    <w:rsid w:val="008C3C37"/>
    <w:rsid w:val="008C3D2C"/>
    <w:rsid w:val="008C3E00"/>
    <w:rsid w:val="008C3FED"/>
    <w:rsid w:val="008C4003"/>
    <w:rsid w:val="008C418E"/>
    <w:rsid w:val="008C4196"/>
    <w:rsid w:val="008C4413"/>
    <w:rsid w:val="008C445C"/>
    <w:rsid w:val="008C4A9D"/>
    <w:rsid w:val="008C4C3D"/>
    <w:rsid w:val="008C4D5D"/>
    <w:rsid w:val="008C5276"/>
    <w:rsid w:val="008C5352"/>
    <w:rsid w:val="008C55F5"/>
    <w:rsid w:val="008C5BF9"/>
    <w:rsid w:val="008C6141"/>
    <w:rsid w:val="008C61AA"/>
    <w:rsid w:val="008C631D"/>
    <w:rsid w:val="008C644C"/>
    <w:rsid w:val="008C66FA"/>
    <w:rsid w:val="008C6893"/>
    <w:rsid w:val="008C6E5F"/>
    <w:rsid w:val="008C7651"/>
    <w:rsid w:val="008C7896"/>
    <w:rsid w:val="008D0055"/>
    <w:rsid w:val="008D03A1"/>
    <w:rsid w:val="008D0607"/>
    <w:rsid w:val="008D069A"/>
    <w:rsid w:val="008D0A8F"/>
    <w:rsid w:val="008D0AAA"/>
    <w:rsid w:val="008D0AEE"/>
    <w:rsid w:val="008D11F1"/>
    <w:rsid w:val="008D1E4E"/>
    <w:rsid w:val="008D2007"/>
    <w:rsid w:val="008D2166"/>
    <w:rsid w:val="008D2301"/>
    <w:rsid w:val="008D2319"/>
    <w:rsid w:val="008D2610"/>
    <w:rsid w:val="008D2877"/>
    <w:rsid w:val="008D385D"/>
    <w:rsid w:val="008D3B4F"/>
    <w:rsid w:val="008D3C00"/>
    <w:rsid w:val="008D3DB3"/>
    <w:rsid w:val="008D3E31"/>
    <w:rsid w:val="008D4126"/>
    <w:rsid w:val="008D4347"/>
    <w:rsid w:val="008D44EC"/>
    <w:rsid w:val="008D46B5"/>
    <w:rsid w:val="008D47DF"/>
    <w:rsid w:val="008D49A0"/>
    <w:rsid w:val="008D5652"/>
    <w:rsid w:val="008D5B27"/>
    <w:rsid w:val="008D5F12"/>
    <w:rsid w:val="008D602C"/>
    <w:rsid w:val="008D684B"/>
    <w:rsid w:val="008D6BA7"/>
    <w:rsid w:val="008D6E90"/>
    <w:rsid w:val="008D6F0A"/>
    <w:rsid w:val="008D7AE3"/>
    <w:rsid w:val="008D7D59"/>
    <w:rsid w:val="008E009A"/>
    <w:rsid w:val="008E03CF"/>
    <w:rsid w:val="008E04B4"/>
    <w:rsid w:val="008E06E0"/>
    <w:rsid w:val="008E084D"/>
    <w:rsid w:val="008E0F8A"/>
    <w:rsid w:val="008E1074"/>
    <w:rsid w:val="008E10A2"/>
    <w:rsid w:val="008E10BE"/>
    <w:rsid w:val="008E166C"/>
    <w:rsid w:val="008E1BDE"/>
    <w:rsid w:val="008E1D1D"/>
    <w:rsid w:val="008E1ECB"/>
    <w:rsid w:val="008E23A1"/>
    <w:rsid w:val="008E2A71"/>
    <w:rsid w:val="008E2AF3"/>
    <w:rsid w:val="008E2D47"/>
    <w:rsid w:val="008E2E84"/>
    <w:rsid w:val="008E3023"/>
    <w:rsid w:val="008E36FD"/>
    <w:rsid w:val="008E3E20"/>
    <w:rsid w:val="008E426F"/>
    <w:rsid w:val="008E4339"/>
    <w:rsid w:val="008E4926"/>
    <w:rsid w:val="008E4CF0"/>
    <w:rsid w:val="008E4E99"/>
    <w:rsid w:val="008E4F62"/>
    <w:rsid w:val="008E53C8"/>
    <w:rsid w:val="008E5403"/>
    <w:rsid w:val="008E5685"/>
    <w:rsid w:val="008E5A53"/>
    <w:rsid w:val="008E5AB3"/>
    <w:rsid w:val="008E5DD1"/>
    <w:rsid w:val="008E5DF4"/>
    <w:rsid w:val="008E5F4E"/>
    <w:rsid w:val="008E6CA6"/>
    <w:rsid w:val="008E71AF"/>
    <w:rsid w:val="008F0101"/>
    <w:rsid w:val="008F0769"/>
    <w:rsid w:val="008F09D9"/>
    <w:rsid w:val="008F0CC2"/>
    <w:rsid w:val="008F0E40"/>
    <w:rsid w:val="008F15F9"/>
    <w:rsid w:val="008F17C9"/>
    <w:rsid w:val="008F18A9"/>
    <w:rsid w:val="008F1AD7"/>
    <w:rsid w:val="008F1D30"/>
    <w:rsid w:val="008F2448"/>
    <w:rsid w:val="008F280B"/>
    <w:rsid w:val="008F2A5E"/>
    <w:rsid w:val="008F2CBD"/>
    <w:rsid w:val="008F326F"/>
    <w:rsid w:val="008F3854"/>
    <w:rsid w:val="008F3C64"/>
    <w:rsid w:val="008F3CF9"/>
    <w:rsid w:val="008F461D"/>
    <w:rsid w:val="008F4629"/>
    <w:rsid w:val="008F47A0"/>
    <w:rsid w:val="008F499A"/>
    <w:rsid w:val="008F4A16"/>
    <w:rsid w:val="008F502A"/>
    <w:rsid w:val="008F504E"/>
    <w:rsid w:val="008F5091"/>
    <w:rsid w:val="008F5111"/>
    <w:rsid w:val="008F51D4"/>
    <w:rsid w:val="008F5718"/>
    <w:rsid w:val="008F5758"/>
    <w:rsid w:val="008F5A05"/>
    <w:rsid w:val="008F615E"/>
    <w:rsid w:val="008F6402"/>
    <w:rsid w:val="008F64A0"/>
    <w:rsid w:val="008F6824"/>
    <w:rsid w:val="008F6A67"/>
    <w:rsid w:val="008F6A80"/>
    <w:rsid w:val="008F6AB9"/>
    <w:rsid w:val="008F6C70"/>
    <w:rsid w:val="008F6DFD"/>
    <w:rsid w:val="008F6DFF"/>
    <w:rsid w:val="008F71B9"/>
    <w:rsid w:val="008F753E"/>
    <w:rsid w:val="008F7893"/>
    <w:rsid w:val="008F7B03"/>
    <w:rsid w:val="008F7CE3"/>
    <w:rsid w:val="009001B2"/>
    <w:rsid w:val="009004BF"/>
    <w:rsid w:val="0090050C"/>
    <w:rsid w:val="00900679"/>
    <w:rsid w:val="0090084C"/>
    <w:rsid w:val="00900954"/>
    <w:rsid w:val="00900C8F"/>
    <w:rsid w:val="009012CF"/>
    <w:rsid w:val="00901392"/>
    <w:rsid w:val="009018D5"/>
    <w:rsid w:val="00901BA7"/>
    <w:rsid w:val="00902441"/>
    <w:rsid w:val="00902598"/>
    <w:rsid w:val="0090274F"/>
    <w:rsid w:val="00902A97"/>
    <w:rsid w:val="00903031"/>
    <w:rsid w:val="00903688"/>
    <w:rsid w:val="0090377E"/>
    <w:rsid w:val="00903AF9"/>
    <w:rsid w:val="00903B24"/>
    <w:rsid w:val="00903BF2"/>
    <w:rsid w:val="00903DA8"/>
    <w:rsid w:val="00904366"/>
    <w:rsid w:val="0090475F"/>
    <w:rsid w:val="00904A3F"/>
    <w:rsid w:val="00905461"/>
    <w:rsid w:val="0090546E"/>
    <w:rsid w:val="0090629D"/>
    <w:rsid w:val="009063FD"/>
    <w:rsid w:val="00906BE1"/>
    <w:rsid w:val="009073BA"/>
    <w:rsid w:val="00907579"/>
    <w:rsid w:val="009075E5"/>
    <w:rsid w:val="00907E00"/>
    <w:rsid w:val="00910104"/>
    <w:rsid w:val="00910386"/>
    <w:rsid w:val="00910652"/>
    <w:rsid w:val="009109D4"/>
    <w:rsid w:val="00910C46"/>
    <w:rsid w:val="00910DE9"/>
    <w:rsid w:val="009112C9"/>
    <w:rsid w:val="0091156C"/>
    <w:rsid w:val="00911731"/>
    <w:rsid w:val="009118B6"/>
    <w:rsid w:val="00911FEB"/>
    <w:rsid w:val="0091220F"/>
    <w:rsid w:val="0091234C"/>
    <w:rsid w:val="009124F0"/>
    <w:rsid w:val="00912AF4"/>
    <w:rsid w:val="00912E2F"/>
    <w:rsid w:val="00912F3A"/>
    <w:rsid w:val="0091307D"/>
    <w:rsid w:val="009130CD"/>
    <w:rsid w:val="00913776"/>
    <w:rsid w:val="0091378D"/>
    <w:rsid w:val="009139B8"/>
    <w:rsid w:val="00913EFE"/>
    <w:rsid w:val="00914DE0"/>
    <w:rsid w:val="00915E39"/>
    <w:rsid w:val="0091619C"/>
    <w:rsid w:val="00916235"/>
    <w:rsid w:val="0091672B"/>
    <w:rsid w:val="009167AA"/>
    <w:rsid w:val="00917EB8"/>
    <w:rsid w:val="0092002A"/>
    <w:rsid w:val="009200DE"/>
    <w:rsid w:val="0092058D"/>
    <w:rsid w:val="00920A83"/>
    <w:rsid w:val="00920C8A"/>
    <w:rsid w:val="0092176A"/>
    <w:rsid w:val="00921AA5"/>
    <w:rsid w:val="00921C9B"/>
    <w:rsid w:val="00922083"/>
    <w:rsid w:val="009220CE"/>
    <w:rsid w:val="00923016"/>
    <w:rsid w:val="009232A6"/>
    <w:rsid w:val="00923677"/>
    <w:rsid w:val="009238B1"/>
    <w:rsid w:val="00923A1E"/>
    <w:rsid w:val="00923A89"/>
    <w:rsid w:val="00923B5D"/>
    <w:rsid w:val="00923D14"/>
    <w:rsid w:val="00924307"/>
    <w:rsid w:val="00924332"/>
    <w:rsid w:val="009244A9"/>
    <w:rsid w:val="00924543"/>
    <w:rsid w:val="00924BC2"/>
    <w:rsid w:val="00924ED0"/>
    <w:rsid w:val="009253BE"/>
    <w:rsid w:val="0092552D"/>
    <w:rsid w:val="00925550"/>
    <w:rsid w:val="00925563"/>
    <w:rsid w:val="009258DC"/>
    <w:rsid w:val="00926431"/>
    <w:rsid w:val="009267C4"/>
    <w:rsid w:val="009270E5"/>
    <w:rsid w:val="00927FCB"/>
    <w:rsid w:val="00930034"/>
    <w:rsid w:val="0093004D"/>
    <w:rsid w:val="009304C6"/>
    <w:rsid w:val="00930A65"/>
    <w:rsid w:val="00930C46"/>
    <w:rsid w:val="00930D47"/>
    <w:rsid w:val="0093105F"/>
    <w:rsid w:val="00931163"/>
    <w:rsid w:val="00931AD6"/>
    <w:rsid w:val="00931E04"/>
    <w:rsid w:val="009322E2"/>
    <w:rsid w:val="009328FA"/>
    <w:rsid w:val="00932A48"/>
    <w:rsid w:val="00932B94"/>
    <w:rsid w:val="00932E68"/>
    <w:rsid w:val="009333AB"/>
    <w:rsid w:val="00933617"/>
    <w:rsid w:val="00933720"/>
    <w:rsid w:val="0093375B"/>
    <w:rsid w:val="00933998"/>
    <w:rsid w:val="009339B3"/>
    <w:rsid w:val="00933C0B"/>
    <w:rsid w:val="00933DA6"/>
    <w:rsid w:val="00933FF2"/>
    <w:rsid w:val="0093414D"/>
    <w:rsid w:val="0093424E"/>
    <w:rsid w:val="00934729"/>
    <w:rsid w:val="009348C5"/>
    <w:rsid w:val="0093495B"/>
    <w:rsid w:val="00934B62"/>
    <w:rsid w:val="00935365"/>
    <w:rsid w:val="00935442"/>
    <w:rsid w:val="00935471"/>
    <w:rsid w:val="00935628"/>
    <w:rsid w:val="009362B4"/>
    <w:rsid w:val="00936BAC"/>
    <w:rsid w:val="00936C80"/>
    <w:rsid w:val="00936CF5"/>
    <w:rsid w:val="00936F4E"/>
    <w:rsid w:val="00937611"/>
    <w:rsid w:val="009376DA"/>
    <w:rsid w:val="00937D21"/>
    <w:rsid w:val="00937D57"/>
    <w:rsid w:val="009401A1"/>
    <w:rsid w:val="009402BE"/>
    <w:rsid w:val="009404E4"/>
    <w:rsid w:val="00940E62"/>
    <w:rsid w:val="00941071"/>
    <w:rsid w:val="00941671"/>
    <w:rsid w:val="009416A4"/>
    <w:rsid w:val="009416C3"/>
    <w:rsid w:val="009418D7"/>
    <w:rsid w:val="00941C91"/>
    <w:rsid w:val="00941DE1"/>
    <w:rsid w:val="00941ED4"/>
    <w:rsid w:val="00942226"/>
    <w:rsid w:val="00942CAD"/>
    <w:rsid w:val="00942D0D"/>
    <w:rsid w:val="0094328E"/>
    <w:rsid w:val="00943589"/>
    <w:rsid w:val="009436BD"/>
    <w:rsid w:val="009436FE"/>
    <w:rsid w:val="00943968"/>
    <w:rsid w:val="00943B11"/>
    <w:rsid w:val="00943D82"/>
    <w:rsid w:val="00943DF2"/>
    <w:rsid w:val="00943E85"/>
    <w:rsid w:val="0094419F"/>
    <w:rsid w:val="009444B5"/>
    <w:rsid w:val="0094462B"/>
    <w:rsid w:val="009446D0"/>
    <w:rsid w:val="00944C98"/>
    <w:rsid w:val="00944E38"/>
    <w:rsid w:val="00944E71"/>
    <w:rsid w:val="00945000"/>
    <w:rsid w:val="00945029"/>
    <w:rsid w:val="009452C3"/>
    <w:rsid w:val="00945559"/>
    <w:rsid w:val="00945571"/>
    <w:rsid w:val="00945681"/>
    <w:rsid w:val="0094596A"/>
    <w:rsid w:val="00945B0C"/>
    <w:rsid w:val="00945DF0"/>
    <w:rsid w:val="00945F56"/>
    <w:rsid w:val="00945F96"/>
    <w:rsid w:val="00946124"/>
    <w:rsid w:val="009465D0"/>
    <w:rsid w:val="009466F0"/>
    <w:rsid w:val="00946B79"/>
    <w:rsid w:val="00946BC7"/>
    <w:rsid w:val="00946FA7"/>
    <w:rsid w:val="00947334"/>
    <w:rsid w:val="009478CB"/>
    <w:rsid w:val="00947900"/>
    <w:rsid w:val="00947909"/>
    <w:rsid w:val="009479FD"/>
    <w:rsid w:val="00947A62"/>
    <w:rsid w:val="00947D7C"/>
    <w:rsid w:val="00950761"/>
    <w:rsid w:val="00950C69"/>
    <w:rsid w:val="00950D17"/>
    <w:rsid w:val="009510F7"/>
    <w:rsid w:val="009514FD"/>
    <w:rsid w:val="00951755"/>
    <w:rsid w:val="009518E0"/>
    <w:rsid w:val="00951AF9"/>
    <w:rsid w:val="00951DE9"/>
    <w:rsid w:val="0095210C"/>
    <w:rsid w:val="00952201"/>
    <w:rsid w:val="009522BF"/>
    <w:rsid w:val="009523D0"/>
    <w:rsid w:val="009524A1"/>
    <w:rsid w:val="00952814"/>
    <w:rsid w:val="0095293A"/>
    <w:rsid w:val="00952BF4"/>
    <w:rsid w:val="00953097"/>
    <w:rsid w:val="00953326"/>
    <w:rsid w:val="00953584"/>
    <w:rsid w:val="009537A8"/>
    <w:rsid w:val="009538E0"/>
    <w:rsid w:val="00953DB8"/>
    <w:rsid w:val="00953E33"/>
    <w:rsid w:val="00953FE9"/>
    <w:rsid w:val="009548C8"/>
    <w:rsid w:val="00954914"/>
    <w:rsid w:val="00954987"/>
    <w:rsid w:val="00954A3F"/>
    <w:rsid w:val="00954CE2"/>
    <w:rsid w:val="00954D01"/>
    <w:rsid w:val="00954DF8"/>
    <w:rsid w:val="00954E54"/>
    <w:rsid w:val="00955117"/>
    <w:rsid w:val="0095564B"/>
    <w:rsid w:val="00955755"/>
    <w:rsid w:val="00955927"/>
    <w:rsid w:val="00955B3B"/>
    <w:rsid w:val="00955B54"/>
    <w:rsid w:val="00955B70"/>
    <w:rsid w:val="009566C2"/>
    <w:rsid w:val="00956807"/>
    <w:rsid w:val="00956DA0"/>
    <w:rsid w:val="00957073"/>
    <w:rsid w:val="0095724E"/>
    <w:rsid w:val="0095733A"/>
    <w:rsid w:val="0095748F"/>
    <w:rsid w:val="00957967"/>
    <w:rsid w:val="00957F1C"/>
    <w:rsid w:val="00960318"/>
    <w:rsid w:val="00960340"/>
    <w:rsid w:val="00960594"/>
    <w:rsid w:val="009606E9"/>
    <w:rsid w:val="00961044"/>
    <w:rsid w:val="0096160B"/>
    <w:rsid w:val="0096175A"/>
    <w:rsid w:val="009618AE"/>
    <w:rsid w:val="00961B0A"/>
    <w:rsid w:val="00961BDF"/>
    <w:rsid w:val="0096279F"/>
    <w:rsid w:val="009629C8"/>
    <w:rsid w:val="00963E76"/>
    <w:rsid w:val="0096402A"/>
    <w:rsid w:val="00964393"/>
    <w:rsid w:val="009645DA"/>
    <w:rsid w:val="00964FF4"/>
    <w:rsid w:val="0096519B"/>
    <w:rsid w:val="00965460"/>
    <w:rsid w:val="00965475"/>
    <w:rsid w:val="009654F7"/>
    <w:rsid w:val="009655F6"/>
    <w:rsid w:val="009656B6"/>
    <w:rsid w:val="00965E27"/>
    <w:rsid w:val="009661AD"/>
    <w:rsid w:val="0096656E"/>
    <w:rsid w:val="0096687C"/>
    <w:rsid w:val="009669C5"/>
    <w:rsid w:val="00967031"/>
    <w:rsid w:val="00967037"/>
    <w:rsid w:val="0096716F"/>
    <w:rsid w:val="0096732F"/>
    <w:rsid w:val="00967489"/>
    <w:rsid w:val="0096748D"/>
    <w:rsid w:val="00967782"/>
    <w:rsid w:val="009677DE"/>
    <w:rsid w:val="009702F4"/>
    <w:rsid w:val="00970415"/>
    <w:rsid w:val="009704A2"/>
    <w:rsid w:val="00970A70"/>
    <w:rsid w:val="00970F54"/>
    <w:rsid w:val="00970F7F"/>
    <w:rsid w:val="00970FF0"/>
    <w:rsid w:val="00971365"/>
    <w:rsid w:val="00971886"/>
    <w:rsid w:val="00971AC2"/>
    <w:rsid w:val="00971CB1"/>
    <w:rsid w:val="00971EDE"/>
    <w:rsid w:val="009723DA"/>
    <w:rsid w:val="0097248B"/>
    <w:rsid w:val="0097270C"/>
    <w:rsid w:val="009727AD"/>
    <w:rsid w:val="0097292B"/>
    <w:rsid w:val="00972DBB"/>
    <w:rsid w:val="00972DCE"/>
    <w:rsid w:val="0097304F"/>
    <w:rsid w:val="00973320"/>
    <w:rsid w:val="0097333B"/>
    <w:rsid w:val="00973778"/>
    <w:rsid w:val="00973823"/>
    <w:rsid w:val="0097387E"/>
    <w:rsid w:val="009739A9"/>
    <w:rsid w:val="00973DA9"/>
    <w:rsid w:val="0097431C"/>
    <w:rsid w:val="00974585"/>
    <w:rsid w:val="009746DE"/>
    <w:rsid w:val="0097479D"/>
    <w:rsid w:val="009747D8"/>
    <w:rsid w:val="0097483A"/>
    <w:rsid w:val="00974893"/>
    <w:rsid w:val="00974953"/>
    <w:rsid w:val="00974970"/>
    <w:rsid w:val="00974C9E"/>
    <w:rsid w:val="00975399"/>
    <w:rsid w:val="00975533"/>
    <w:rsid w:val="009759AE"/>
    <w:rsid w:val="00975C8C"/>
    <w:rsid w:val="00975E75"/>
    <w:rsid w:val="0097682C"/>
    <w:rsid w:val="00976A6F"/>
    <w:rsid w:val="00976D91"/>
    <w:rsid w:val="009771FD"/>
    <w:rsid w:val="00977BFD"/>
    <w:rsid w:val="00977D8F"/>
    <w:rsid w:val="009809B9"/>
    <w:rsid w:val="00980A8D"/>
    <w:rsid w:val="00981268"/>
    <w:rsid w:val="009818BC"/>
    <w:rsid w:val="00981C44"/>
    <w:rsid w:val="00982104"/>
    <w:rsid w:val="009822C2"/>
    <w:rsid w:val="00982BE9"/>
    <w:rsid w:val="00983108"/>
    <w:rsid w:val="009832D7"/>
    <w:rsid w:val="0098349F"/>
    <w:rsid w:val="00983897"/>
    <w:rsid w:val="00983CBE"/>
    <w:rsid w:val="00983DF8"/>
    <w:rsid w:val="0098430E"/>
    <w:rsid w:val="00984560"/>
    <w:rsid w:val="00984A8F"/>
    <w:rsid w:val="00984B4E"/>
    <w:rsid w:val="00984C72"/>
    <w:rsid w:val="00984E33"/>
    <w:rsid w:val="00984FC0"/>
    <w:rsid w:val="00985152"/>
    <w:rsid w:val="0098523B"/>
    <w:rsid w:val="00985742"/>
    <w:rsid w:val="00985E88"/>
    <w:rsid w:val="00986026"/>
    <w:rsid w:val="0098628C"/>
    <w:rsid w:val="009864E8"/>
    <w:rsid w:val="009865A1"/>
    <w:rsid w:val="00986C80"/>
    <w:rsid w:val="00987232"/>
    <w:rsid w:val="0098755C"/>
    <w:rsid w:val="00987609"/>
    <w:rsid w:val="0098796B"/>
    <w:rsid w:val="00987B5A"/>
    <w:rsid w:val="009900F0"/>
    <w:rsid w:val="009907F5"/>
    <w:rsid w:val="00990B9F"/>
    <w:rsid w:val="00990C33"/>
    <w:rsid w:val="00990F23"/>
    <w:rsid w:val="009917FC"/>
    <w:rsid w:val="00991817"/>
    <w:rsid w:val="009919CE"/>
    <w:rsid w:val="009925E5"/>
    <w:rsid w:val="0099264A"/>
    <w:rsid w:val="00992F7A"/>
    <w:rsid w:val="009930A7"/>
    <w:rsid w:val="009935C8"/>
    <w:rsid w:val="009936C9"/>
    <w:rsid w:val="009940D0"/>
    <w:rsid w:val="00994273"/>
    <w:rsid w:val="009942D0"/>
    <w:rsid w:val="009945C9"/>
    <w:rsid w:val="009947B8"/>
    <w:rsid w:val="00994AA9"/>
    <w:rsid w:val="00994B0D"/>
    <w:rsid w:val="00994C1A"/>
    <w:rsid w:val="00994C2E"/>
    <w:rsid w:val="00994C79"/>
    <w:rsid w:val="00994CBC"/>
    <w:rsid w:val="00994D07"/>
    <w:rsid w:val="00994DB3"/>
    <w:rsid w:val="009957A5"/>
    <w:rsid w:val="009958B4"/>
    <w:rsid w:val="009959B4"/>
    <w:rsid w:val="00995E15"/>
    <w:rsid w:val="009960B0"/>
    <w:rsid w:val="009960EA"/>
    <w:rsid w:val="00996141"/>
    <w:rsid w:val="009961C4"/>
    <w:rsid w:val="009964C5"/>
    <w:rsid w:val="0099658F"/>
    <w:rsid w:val="00996C7A"/>
    <w:rsid w:val="00996D42"/>
    <w:rsid w:val="00997292"/>
    <w:rsid w:val="009978B8"/>
    <w:rsid w:val="00997E68"/>
    <w:rsid w:val="00997FBF"/>
    <w:rsid w:val="009A02CA"/>
    <w:rsid w:val="009A0408"/>
    <w:rsid w:val="009A051B"/>
    <w:rsid w:val="009A06D1"/>
    <w:rsid w:val="009A0B36"/>
    <w:rsid w:val="009A19DA"/>
    <w:rsid w:val="009A23E8"/>
    <w:rsid w:val="009A25B8"/>
    <w:rsid w:val="009A274F"/>
    <w:rsid w:val="009A2AD1"/>
    <w:rsid w:val="009A2B21"/>
    <w:rsid w:val="009A2E03"/>
    <w:rsid w:val="009A2F73"/>
    <w:rsid w:val="009A30F1"/>
    <w:rsid w:val="009A36B1"/>
    <w:rsid w:val="009A3EB3"/>
    <w:rsid w:val="009A40EE"/>
    <w:rsid w:val="009A4566"/>
    <w:rsid w:val="009A46CC"/>
    <w:rsid w:val="009A4CCE"/>
    <w:rsid w:val="009A5147"/>
    <w:rsid w:val="009A51B7"/>
    <w:rsid w:val="009A56C8"/>
    <w:rsid w:val="009A57EB"/>
    <w:rsid w:val="009A58AD"/>
    <w:rsid w:val="009A5CFD"/>
    <w:rsid w:val="009A712C"/>
    <w:rsid w:val="009A714E"/>
    <w:rsid w:val="009A7263"/>
    <w:rsid w:val="009A7317"/>
    <w:rsid w:val="009A7786"/>
    <w:rsid w:val="009A7F5A"/>
    <w:rsid w:val="009B029D"/>
    <w:rsid w:val="009B0389"/>
    <w:rsid w:val="009B0619"/>
    <w:rsid w:val="009B06CC"/>
    <w:rsid w:val="009B07E4"/>
    <w:rsid w:val="009B08A5"/>
    <w:rsid w:val="009B0C50"/>
    <w:rsid w:val="009B0C8B"/>
    <w:rsid w:val="009B0D99"/>
    <w:rsid w:val="009B141E"/>
    <w:rsid w:val="009B15F9"/>
    <w:rsid w:val="009B172F"/>
    <w:rsid w:val="009B1EDB"/>
    <w:rsid w:val="009B2144"/>
    <w:rsid w:val="009B238F"/>
    <w:rsid w:val="009B2438"/>
    <w:rsid w:val="009B2F92"/>
    <w:rsid w:val="009B33CA"/>
    <w:rsid w:val="009B3557"/>
    <w:rsid w:val="009B35FE"/>
    <w:rsid w:val="009B39C9"/>
    <w:rsid w:val="009B3F19"/>
    <w:rsid w:val="009B43EE"/>
    <w:rsid w:val="009B4575"/>
    <w:rsid w:val="009B47EF"/>
    <w:rsid w:val="009B4841"/>
    <w:rsid w:val="009B4CCF"/>
    <w:rsid w:val="009B5029"/>
    <w:rsid w:val="009B53E0"/>
    <w:rsid w:val="009B547A"/>
    <w:rsid w:val="009B5619"/>
    <w:rsid w:val="009B5B77"/>
    <w:rsid w:val="009B6695"/>
    <w:rsid w:val="009B6711"/>
    <w:rsid w:val="009B6A9F"/>
    <w:rsid w:val="009B6F2A"/>
    <w:rsid w:val="009B6F4D"/>
    <w:rsid w:val="009B7331"/>
    <w:rsid w:val="009B7504"/>
    <w:rsid w:val="009B782D"/>
    <w:rsid w:val="009B797A"/>
    <w:rsid w:val="009B798A"/>
    <w:rsid w:val="009C004E"/>
    <w:rsid w:val="009C02B4"/>
    <w:rsid w:val="009C0B86"/>
    <w:rsid w:val="009C0D32"/>
    <w:rsid w:val="009C11AD"/>
    <w:rsid w:val="009C124D"/>
    <w:rsid w:val="009C18B7"/>
    <w:rsid w:val="009C1950"/>
    <w:rsid w:val="009C1A44"/>
    <w:rsid w:val="009C1D82"/>
    <w:rsid w:val="009C1F51"/>
    <w:rsid w:val="009C24E6"/>
    <w:rsid w:val="009C33A5"/>
    <w:rsid w:val="009C38B1"/>
    <w:rsid w:val="009C39A3"/>
    <w:rsid w:val="009C3CDD"/>
    <w:rsid w:val="009C427F"/>
    <w:rsid w:val="009C5019"/>
    <w:rsid w:val="009C5248"/>
    <w:rsid w:val="009C5952"/>
    <w:rsid w:val="009C5F4D"/>
    <w:rsid w:val="009C63C6"/>
    <w:rsid w:val="009C67A5"/>
    <w:rsid w:val="009C6B44"/>
    <w:rsid w:val="009C6DB8"/>
    <w:rsid w:val="009C70C3"/>
    <w:rsid w:val="009C720B"/>
    <w:rsid w:val="009C73C6"/>
    <w:rsid w:val="009C7622"/>
    <w:rsid w:val="009D0598"/>
    <w:rsid w:val="009D0BCE"/>
    <w:rsid w:val="009D0C81"/>
    <w:rsid w:val="009D1018"/>
    <w:rsid w:val="009D1157"/>
    <w:rsid w:val="009D116E"/>
    <w:rsid w:val="009D11F6"/>
    <w:rsid w:val="009D131E"/>
    <w:rsid w:val="009D1521"/>
    <w:rsid w:val="009D17DE"/>
    <w:rsid w:val="009D17F5"/>
    <w:rsid w:val="009D184D"/>
    <w:rsid w:val="009D1BCC"/>
    <w:rsid w:val="009D1E15"/>
    <w:rsid w:val="009D1EF8"/>
    <w:rsid w:val="009D1F34"/>
    <w:rsid w:val="009D1FA7"/>
    <w:rsid w:val="009D22B3"/>
    <w:rsid w:val="009D23ED"/>
    <w:rsid w:val="009D2457"/>
    <w:rsid w:val="009D27D2"/>
    <w:rsid w:val="009D29CB"/>
    <w:rsid w:val="009D2EFC"/>
    <w:rsid w:val="009D3516"/>
    <w:rsid w:val="009D3569"/>
    <w:rsid w:val="009D4875"/>
    <w:rsid w:val="009D4B90"/>
    <w:rsid w:val="009D4F0B"/>
    <w:rsid w:val="009D5054"/>
    <w:rsid w:val="009D52C2"/>
    <w:rsid w:val="009D52C7"/>
    <w:rsid w:val="009D55C6"/>
    <w:rsid w:val="009D56B5"/>
    <w:rsid w:val="009D5963"/>
    <w:rsid w:val="009D5AA2"/>
    <w:rsid w:val="009D5DF6"/>
    <w:rsid w:val="009D5E1D"/>
    <w:rsid w:val="009D6087"/>
    <w:rsid w:val="009D63A3"/>
    <w:rsid w:val="009D6718"/>
    <w:rsid w:val="009D6D0D"/>
    <w:rsid w:val="009D709F"/>
    <w:rsid w:val="009D74C6"/>
    <w:rsid w:val="009D75C1"/>
    <w:rsid w:val="009D77CD"/>
    <w:rsid w:val="009D798A"/>
    <w:rsid w:val="009D7B18"/>
    <w:rsid w:val="009D7BFD"/>
    <w:rsid w:val="009D7F8A"/>
    <w:rsid w:val="009E03BC"/>
    <w:rsid w:val="009E07DF"/>
    <w:rsid w:val="009E0BD0"/>
    <w:rsid w:val="009E0D01"/>
    <w:rsid w:val="009E0D4C"/>
    <w:rsid w:val="009E0F3E"/>
    <w:rsid w:val="009E1213"/>
    <w:rsid w:val="009E1495"/>
    <w:rsid w:val="009E158F"/>
    <w:rsid w:val="009E167B"/>
    <w:rsid w:val="009E16E1"/>
    <w:rsid w:val="009E1763"/>
    <w:rsid w:val="009E1787"/>
    <w:rsid w:val="009E17F3"/>
    <w:rsid w:val="009E19D6"/>
    <w:rsid w:val="009E1AA4"/>
    <w:rsid w:val="009E1BA2"/>
    <w:rsid w:val="009E1C34"/>
    <w:rsid w:val="009E1ED8"/>
    <w:rsid w:val="009E2102"/>
    <w:rsid w:val="009E24C0"/>
    <w:rsid w:val="009E2530"/>
    <w:rsid w:val="009E26B3"/>
    <w:rsid w:val="009E2DA2"/>
    <w:rsid w:val="009E2DC9"/>
    <w:rsid w:val="009E305D"/>
    <w:rsid w:val="009E3383"/>
    <w:rsid w:val="009E33A4"/>
    <w:rsid w:val="009E342D"/>
    <w:rsid w:val="009E4675"/>
    <w:rsid w:val="009E480A"/>
    <w:rsid w:val="009E4A16"/>
    <w:rsid w:val="009E4D20"/>
    <w:rsid w:val="009E4D43"/>
    <w:rsid w:val="009E51C2"/>
    <w:rsid w:val="009E557F"/>
    <w:rsid w:val="009E574C"/>
    <w:rsid w:val="009E580F"/>
    <w:rsid w:val="009E5C6C"/>
    <w:rsid w:val="009E5DF0"/>
    <w:rsid w:val="009E60FC"/>
    <w:rsid w:val="009E63FA"/>
    <w:rsid w:val="009E66BA"/>
    <w:rsid w:val="009E71AA"/>
    <w:rsid w:val="009E727C"/>
    <w:rsid w:val="009E7777"/>
    <w:rsid w:val="009E789F"/>
    <w:rsid w:val="009E7D2A"/>
    <w:rsid w:val="009E7EA2"/>
    <w:rsid w:val="009F04A6"/>
    <w:rsid w:val="009F064C"/>
    <w:rsid w:val="009F070A"/>
    <w:rsid w:val="009F0793"/>
    <w:rsid w:val="009F07C7"/>
    <w:rsid w:val="009F08C6"/>
    <w:rsid w:val="009F09C4"/>
    <w:rsid w:val="009F0D2F"/>
    <w:rsid w:val="009F13DF"/>
    <w:rsid w:val="009F1451"/>
    <w:rsid w:val="009F14CA"/>
    <w:rsid w:val="009F254A"/>
    <w:rsid w:val="009F25D8"/>
    <w:rsid w:val="009F272E"/>
    <w:rsid w:val="009F289F"/>
    <w:rsid w:val="009F2ABA"/>
    <w:rsid w:val="009F2AEE"/>
    <w:rsid w:val="009F2DCD"/>
    <w:rsid w:val="009F319A"/>
    <w:rsid w:val="009F334E"/>
    <w:rsid w:val="009F3708"/>
    <w:rsid w:val="009F37CC"/>
    <w:rsid w:val="009F38E9"/>
    <w:rsid w:val="009F3A17"/>
    <w:rsid w:val="009F3C83"/>
    <w:rsid w:val="009F407D"/>
    <w:rsid w:val="009F434E"/>
    <w:rsid w:val="009F46CA"/>
    <w:rsid w:val="009F4AF4"/>
    <w:rsid w:val="009F4CC4"/>
    <w:rsid w:val="009F4D0D"/>
    <w:rsid w:val="009F4FC7"/>
    <w:rsid w:val="009F5143"/>
    <w:rsid w:val="009F52EB"/>
    <w:rsid w:val="009F534B"/>
    <w:rsid w:val="009F57A3"/>
    <w:rsid w:val="009F57DA"/>
    <w:rsid w:val="009F5853"/>
    <w:rsid w:val="009F5CF8"/>
    <w:rsid w:val="009F5D3E"/>
    <w:rsid w:val="009F6048"/>
    <w:rsid w:val="009F63F5"/>
    <w:rsid w:val="009F673F"/>
    <w:rsid w:val="009F6B0B"/>
    <w:rsid w:val="009F72BA"/>
    <w:rsid w:val="009F7517"/>
    <w:rsid w:val="009F753E"/>
    <w:rsid w:val="009F7B73"/>
    <w:rsid w:val="009F7F64"/>
    <w:rsid w:val="009F7FE4"/>
    <w:rsid w:val="00A005CF"/>
    <w:rsid w:val="00A00877"/>
    <w:rsid w:val="00A00911"/>
    <w:rsid w:val="00A00AC1"/>
    <w:rsid w:val="00A014AE"/>
    <w:rsid w:val="00A01563"/>
    <w:rsid w:val="00A01779"/>
    <w:rsid w:val="00A01D94"/>
    <w:rsid w:val="00A01F17"/>
    <w:rsid w:val="00A023D2"/>
    <w:rsid w:val="00A024D2"/>
    <w:rsid w:val="00A0269E"/>
    <w:rsid w:val="00A028D5"/>
    <w:rsid w:val="00A02C8B"/>
    <w:rsid w:val="00A02CF3"/>
    <w:rsid w:val="00A02EE9"/>
    <w:rsid w:val="00A030CF"/>
    <w:rsid w:val="00A0315C"/>
    <w:rsid w:val="00A03640"/>
    <w:rsid w:val="00A036FB"/>
    <w:rsid w:val="00A039D0"/>
    <w:rsid w:val="00A03CDB"/>
    <w:rsid w:val="00A042A2"/>
    <w:rsid w:val="00A04339"/>
    <w:rsid w:val="00A0481D"/>
    <w:rsid w:val="00A04876"/>
    <w:rsid w:val="00A049F2"/>
    <w:rsid w:val="00A04E1F"/>
    <w:rsid w:val="00A05226"/>
    <w:rsid w:val="00A0558F"/>
    <w:rsid w:val="00A058B0"/>
    <w:rsid w:val="00A05C43"/>
    <w:rsid w:val="00A05D04"/>
    <w:rsid w:val="00A05EA6"/>
    <w:rsid w:val="00A05FC4"/>
    <w:rsid w:val="00A06381"/>
    <w:rsid w:val="00A066DF"/>
    <w:rsid w:val="00A06B21"/>
    <w:rsid w:val="00A06B39"/>
    <w:rsid w:val="00A06C3F"/>
    <w:rsid w:val="00A06E10"/>
    <w:rsid w:val="00A06E2A"/>
    <w:rsid w:val="00A06E53"/>
    <w:rsid w:val="00A06EE1"/>
    <w:rsid w:val="00A072E4"/>
    <w:rsid w:val="00A075A1"/>
    <w:rsid w:val="00A0768F"/>
    <w:rsid w:val="00A07BC9"/>
    <w:rsid w:val="00A07CFE"/>
    <w:rsid w:val="00A10B54"/>
    <w:rsid w:val="00A10F4D"/>
    <w:rsid w:val="00A11663"/>
    <w:rsid w:val="00A11B7F"/>
    <w:rsid w:val="00A11ECA"/>
    <w:rsid w:val="00A123E2"/>
    <w:rsid w:val="00A1241E"/>
    <w:rsid w:val="00A12505"/>
    <w:rsid w:val="00A1252C"/>
    <w:rsid w:val="00A1272D"/>
    <w:rsid w:val="00A12761"/>
    <w:rsid w:val="00A133DA"/>
    <w:rsid w:val="00A13559"/>
    <w:rsid w:val="00A13A05"/>
    <w:rsid w:val="00A13A68"/>
    <w:rsid w:val="00A13C77"/>
    <w:rsid w:val="00A13D7D"/>
    <w:rsid w:val="00A13F56"/>
    <w:rsid w:val="00A13FCC"/>
    <w:rsid w:val="00A156A2"/>
    <w:rsid w:val="00A15BAF"/>
    <w:rsid w:val="00A15E17"/>
    <w:rsid w:val="00A163B9"/>
    <w:rsid w:val="00A1659E"/>
    <w:rsid w:val="00A1676E"/>
    <w:rsid w:val="00A1680C"/>
    <w:rsid w:val="00A169F7"/>
    <w:rsid w:val="00A16AEC"/>
    <w:rsid w:val="00A16BA7"/>
    <w:rsid w:val="00A1714A"/>
    <w:rsid w:val="00A17698"/>
    <w:rsid w:val="00A17A00"/>
    <w:rsid w:val="00A17CEC"/>
    <w:rsid w:val="00A17D99"/>
    <w:rsid w:val="00A202FB"/>
    <w:rsid w:val="00A20388"/>
    <w:rsid w:val="00A203A8"/>
    <w:rsid w:val="00A20B77"/>
    <w:rsid w:val="00A215D6"/>
    <w:rsid w:val="00A21701"/>
    <w:rsid w:val="00A2178D"/>
    <w:rsid w:val="00A2178E"/>
    <w:rsid w:val="00A21A84"/>
    <w:rsid w:val="00A22469"/>
    <w:rsid w:val="00A22798"/>
    <w:rsid w:val="00A22BB5"/>
    <w:rsid w:val="00A22C2C"/>
    <w:rsid w:val="00A22D88"/>
    <w:rsid w:val="00A22EB5"/>
    <w:rsid w:val="00A22F0F"/>
    <w:rsid w:val="00A22F74"/>
    <w:rsid w:val="00A23163"/>
    <w:rsid w:val="00A23296"/>
    <w:rsid w:val="00A2355E"/>
    <w:rsid w:val="00A2358B"/>
    <w:rsid w:val="00A238B6"/>
    <w:rsid w:val="00A23984"/>
    <w:rsid w:val="00A2409E"/>
    <w:rsid w:val="00A24558"/>
    <w:rsid w:val="00A249CD"/>
    <w:rsid w:val="00A24E73"/>
    <w:rsid w:val="00A24EF8"/>
    <w:rsid w:val="00A257BC"/>
    <w:rsid w:val="00A25ADE"/>
    <w:rsid w:val="00A25D8F"/>
    <w:rsid w:val="00A26013"/>
    <w:rsid w:val="00A261AC"/>
    <w:rsid w:val="00A26323"/>
    <w:rsid w:val="00A26D0A"/>
    <w:rsid w:val="00A26F57"/>
    <w:rsid w:val="00A26F75"/>
    <w:rsid w:val="00A27179"/>
    <w:rsid w:val="00A27380"/>
    <w:rsid w:val="00A27481"/>
    <w:rsid w:val="00A27682"/>
    <w:rsid w:val="00A27AC3"/>
    <w:rsid w:val="00A27C61"/>
    <w:rsid w:val="00A27C7E"/>
    <w:rsid w:val="00A30045"/>
    <w:rsid w:val="00A301A7"/>
    <w:rsid w:val="00A3067D"/>
    <w:rsid w:val="00A306C2"/>
    <w:rsid w:val="00A3077A"/>
    <w:rsid w:val="00A30791"/>
    <w:rsid w:val="00A30C07"/>
    <w:rsid w:val="00A30FB2"/>
    <w:rsid w:val="00A313D5"/>
    <w:rsid w:val="00A31430"/>
    <w:rsid w:val="00A31D9B"/>
    <w:rsid w:val="00A32497"/>
    <w:rsid w:val="00A32541"/>
    <w:rsid w:val="00A328C3"/>
    <w:rsid w:val="00A32A46"/>
    <w:rsid w:val="00A32D27"/>
    <w:rsid w:val="00A32E1C"/>
    <w:rsid w:val="00A33231"/>
    <w:rsid w:val="00A333D7"/>
    <w:rsid w:val="00A33B06"/>
    <w:rsid w:val="00A33B40"/>
    <w:rsid w:val="00A33B9D"/>
    <w:rsid w:val="00A33D01"/>
    <w:rsid w:val="00A35168"/>
    <w:rsid w:val="00A358BE"/>
    <w:rsid w:val="00A35A7B"/>
    <w:rsid w:val="00A35AD2"/>
    <w:rsid w:val="00A35B7F"/>
    <w:rsid w:val="00A360DB"/>
    <w:rsid w:val="00A36101"/>
    <w:rsid w:val="00A36128"/>
    <w:rsid w:val="00A361C6"/>
    <w:rsid w:val="00A36292"/>
    <w:rsid w:val="00A362DB"/>
    <w:rsid w:val="00A36701"/>
    <w:rsid w:val="00A3672B"/>
    <w:rsid w:val="00A3675B"/>
    <w:rsid w:val="00A367B3"/>
    <w:rsid w:val="00A3681D"/>
    <w:rsid w:val="00A36B74"/>
    <w:rsid w:val="00A36B8A"/>
    <w:rsid w:val="00A36F0E"/>
    <w:rsid w:val="00A3707B"/>
    <w:rsid w:val="00A371E0"/>
    <w:rsid w:val="00A37417"/>
    <w:rsid w:val="00A3747F"/>
    <w:rsid w:val="00A37D88"/>
    <w:rsid w:val="00A4048C"/>
    <w:rsid w:val="00A404DB"/>
    <w:rsid w:val="00A4061D"/>
    <w:rsid w:val="00A40EB4"/>
    <w:rsid w:val="00A40FCC"/>
    <w:rsid w:val="00A4116F"/>
    <w:rsid w:val="00A41592"/>
    <w:rsid w:val="00A41A30"/>
    <w:rsid w:val="00A41B4E"/>
    <w:rsid w:val="00A41C5A"/>
    <w:rsid w:val="00A41DD9"/>
    <w:rsid w:val="00A41DDC"/>
    <w:rsid w:val="00A420F3"/>
    <w:rsid w:val="00A4235A"/>
    <w:rsid w:val="00A429FC"/>
    <w:rsid w:val="00A42E5E"/>
    <w:rsid w:val="00A431FB"/>
    <w:rsid w:val="00A43531"/>
    <w:rsid w:val="00A43589"/>
    <w:rsid w:val="00A435E8"/>
    <w:rsid w:val="00A4396C"/>
    <w:rsid w:val="00A43B5C"/>
    <w:rsid w:val="00A43CB0"/>
    <w:rsid w:val="00A44558"/>
    <w:rsid w:val="00A44688"/>
    <w:rsid w:val="00A44A19"/>
    <w:rsid w:val="00A44A7E"/>
    <w:rsid w:val="00A44BB1"/>
    <w:rsid w:val="00A451AA"/>
    <w:rsid w:val="00A4561C"/>
    <w:rsid w:val="00A45842"/>
    <w:rsid w:val="00A46A7F"/>
    <w:rsid w:val="00A46C4C"/>
    <w:rsid w:val="00A46EBA"/>
    <w:rsid w:val="00A46FC5"/>
    <w:rsid w:val="00A47202"/>
    <w:rsid w:val="00A4796E"/>
    <w:rsid w:val="00A5017D"/>
    <w:rsid w:val="00A50275"/>
    <w:rsid w:val="00A50B00"/>
    <w:rsid w:val="00A50B2D"/>
    <w:rsid w:val="00A50DC1"/>
    <w:rsid w:val="00A50EED"/>
    <w:rsid w:val="00A50F1B"/>
    <w:rsid w:val="00A51FF0"/>
    <w:rsid w:val="00A52422"/>
    <w:rsid w:val="00A52518"/>
    <w:rsid w:val="00A52797"/>
    <w:rsid w:val="00A52BF5"/>
    <w:rsid w:val="00A52C6E"/>
    <w:rsid w:val="00A52E21"/>
    <w:rsid w:val="00A5306A"/>
    <w:rsid w:val="00A53ACF"/>
    <w:rsid w:val="00A540D7"/>
    <w:rsid w:val="00A5449E"/>
    <w:rsid w:val="00A54610"/>
    <w:rsid w:val="00A548E7"/>
    <w:rsid w:val="00A54942"/>
    <w:rsid w:val="00A553DF"/>
    <w:rsid w:val="00A5548F"/>
    <w:rsid w:val="00A55AA1"/>
    <w:rsid w:val="00A55C46"/>
    <w:rsid w:val="00A55CD2"/>
    <w:rsid w:val="00A563E2"/>
    <w:rsid w:val="00A565B7"/>
    <w:rsid w:val="00A565D8"/>
    <w:rsid w:val="00A56632"/>
    <w:rsid w:val="00A56AA0"/>
    <w:rsid w:val="00A56D7D"/>
    <w:rsid w:val="00A57159"/>
    <w:rsid w:val="00A5723F"/>
    <w:rsid w:val="00A572BC"/>
    <w:rsid w:val="00A574E8"/>
    <w:rsid w:val="00A575EA"/>
    <w:rsid w:val="00A5774F"/>
    <w:rsid w:val="00A57968"/>
    <w:rsid w:val="00A57B92"/>
    <w:rsid w:val="00A60178"/>
    <w:rsid w:val="00A602AE"/>
    <w:rsid w:val="00A60546"/>
    <w:rsid w:val="00A60604"/>
    <w:rsid w:val="00A60746"/>
    <w:rsid w:val="00A60B7B"/>
    <w:rsid w:val="00A60BB5"/>
    <w:rsid w:val="00A60D75"/>
    <w:rsid w:val="00A60DC5"/>
    <w:rsid w:val="00A60F01"/>
    <w:rsid w:val="00A61070"/>
    <w:rsid w:val="00A61808"/>
    <w:rsid w:val="00A619E5"/>
    <w:rsid w:val="00A61A65"/>
    <w:rsid w:val="00A61FA9"/>
    <w:rsid w:val="00A620E4"/>
    <w:rsid w:val="00A62DA1"/>
    <w:rsid w:val="00A62EEA"/>
    <w:rsid w:val="00A633C0"/>
    <w:rsid w:val="00A635D8"/>
    <w:rsid w:val="00A63823"/>
    <w:rsid w:val="00A63875"/>
    <w:rsid w:val="00A638A6"/>
    <w:rsid w:val="00A64471"/>
    <w:rsid w:val="00A646FC"/>
    <w:rsid w:val="00A6471F"/>
    <w:rsid w:val="00A6475C"/>
    <w:rsid w:val="00A64902"/>
    <w:rsid w:val="00A64A6E"/>
    <w:rsid w:val="00A64B69"/>
    <w:rsid w:val="00A64CB0"/>
    <w:rsid w:val="00A653CD"/>
    <w:rsid w:val="00A65449"/>
    <w:rsid w:val="00A6546A"/>
    <w:rsid w:val="00A655D1"/>
    <w:rsid w:val="00A65808"/>
    <w:rsid w:val="00A65975"/>
    <w:rsid w:val="00A66156"/>
    <w:rsid w:val="00A66535"/>
    <w:rsid w:val="00A66715"/>
    <w:rsid w:val="00A6674E"/>
    <w:rsid w:val="00A670FD"/>
    <w:rsid w:val="00A67158"/>
    <w:rsid w:val="00A671EF"/>
    <w:rsid w:val="00A674C9"/>
    <w:rsid w:val="00A676C8"/>
    <w:rsid w:val="00A676FC"/>
    <w:rsid w:val="00A67738"/>
    <w:rsid w:val="00A677A2"/>
    <w:rsid w:val="00A6785E"/>
    <w:rsid w:val="00A67EF3"/>
    <w:rsid w:val="00A70782"/>
    <w:rsid w:val="00A70811"/>
    <w:rsid w:val="00A7090B"/>
    <w:rsid w:val="00A70F25"/>
    <w:rsid w:val="00A712B5"/>
    <w:rsid w:val="00A716FD"/>
    <w:rsid w:val="00A7174E"/>
    <w:rsid w:val="00A71A3A"/>
    <w:rsid w:val="00A71DEF"/>
    <w:rsid w:val="00A72885"/>
    <w:rsid w:val="00A7293B"/>
    <w:rsid w:val="00A72AD1"/>
    <w:rsid w:val="00A72C26"/>
    <w:rsid w:val="00A7309E"/>
    <w:rsid w:val="00A731AF"/>
    <w:rsid w:val="00A734EA"/>
    <w:rsid w:val="00A73683"/>
    <w:rsid w:val="00A7368C"/>
    <w:rsid w:val="00A73B60"/>
    <w:rsid w:val="00A73E92"/>
    <w:rsid w:val="00A73F63"/>
    <w:rsid w:val="00A742E4"/>
    <w:rsid w:val="00A745BD"/>
    <w:rsid w:val="00A747C2"/>
    <w:rsid w:val="00A7484D"/>
    <w:rsid w:val="00A7500B"/>
    <w:rsid w:val="00A7505A"/>
    <w:rsid w:val="00A7516D"/>
    <w:rsid w:val="00A75245"/>
    <w:rsid w:val="00A75602"/>
    <w:rsid w:val="00A7569F"/>
    <w:rsid w:val="00A75792"/>
    <w:rsid w:val="00A75942"/>
    <w:rsid w:val="00A759F8"/>
    <w:rsid w:val="00A75BCB"/>
    <w:rsid w:val="00A75C0B"/>
    <w:rsid w:val="00A75F0A"/>
    <w:rsid w:val="00A75FF8"/>
    <w:rsid w:val="00A764AE"/>
    <w:rsid w:val="00A765DE"/>
    <w:rsid w:val="00A767F3"/>
    <w:rsid w:val="00A769CE"/>
    <w:rsid w:val="00A76C09"/>
    <w:rsid w:val="00A76C8E"/>
    <w:rsid w:val="00A76D79"/>
    <w:rsid w:val="00A77161"/>
    <w:rsid w:val="00A7720D"/>
    <w:rsid w:val="00A77896"/>
    <w:rsid w:val="00A77936"/>
    <w:rsid w:val="00A77AD5"/>
    <w:rsid w:val="00A77E50"/>
    <w:rsid w:val="00A80820"/>
    <w:rsid w:val="00A80B2C"/>
    <w:rsid w:val="00A81050"/>
    <w:rsid w:val="00A8126A"/>
    <w:rsid w:val="00A815C6"/>
    <w:rsid w:val="00A81B0E"/>
    <w:rsid w:val="00A82226"/>
    <w:rsid w:val="00A823A4"/>
    <w:rsid w:val="00A824F1"/>
    <w:rsid w:val="00A82B7E"/>
    <w:rsid w:val="00A82C53"/>
    <w:rsid w:val="00A82CB5"/>
    <w:rsid w:val="00A82CBC"/>
    <w:rsid w:val="00A82CDB"/>
    <w:rsid w:val="00A832CD"/>
    <w:rsid w:val="00A83371"/>
    <w:rsid w:val="00A833D3"/>
    <w:rsid w:val="00A8364F"/>
    <w:rsid w:val="00A8427C"/>
    <w:rsid w:val="00A8447A"/>
    <w:rsid w:val="00A84BEF"/>
    <w:rsid w:val="00A84C43"/>
    <w:rsid w:val="00A84C4E"/>
    <w:rsid w:val="00A84DA0"/>
    <w:rsid w:val="00A84E30"/>
    <w:rsid w:val="00A85B9F"/>
    <w:rsid w:val="00A85E3D"/>
    <w:rsid w:val="00A8611D"/>
    <w:rsid w:val="00A8617A"/>
    <w:rsid w:val="00A869D8"/>
    <w:rsid w:val="00A86CEA"/>
    <w:rsid w:val="00A86E36"/>
    <w:rsid w:val="00A86F05"/>
    <w:rsid w:val="00A86F64"/>
    <w:rsid w:val="00A872AD"/>
    <w:rsid w:val="00A87738"/>
    <w:rsid w:val="00A8787E"/>
    <w:rsid w:val="00A8789E"/>
    <w:rsid w:val="00A87B7B"/>
    <w:rsid w:val="00A87B9D"/>
    <w:rsid w:val="00A87CB6"/>
    <w:rsid w:val="00A87CC9"/>
    <w:rsid w:val="00A901F0"/>
    <w:rsid w:val="00A907D6"/>
    <w:rsid w:val="00A9084F"/>
    <w:rsid w:val="00A90915"/>
    <w:rsid w:val="00A909A8"/>
    <w:rsid w:val="00A91271"/>
    <w:rsid w:val="00A91994"/>
    <w:rsid w:val="00A91A96"/>
    <w:rsid w:val="00A91DE9"/>
    <w:rsid w:val="00A92076"/>
    <w:rsid w:val="00A9230D"/>
    <w:rsid w:val="00A92348"/>
    <w:rsid w:val="00A92A99"/>
    <w:rsid w:val="00A92AAB"/>
    <w:rsid w:val="00A92DF5"/>
    <w:rsid w:val="00A93352"/>
    <w:rsid w:val="00A9350A"/>
    <w:rsid w:val="00A93C85"/>
    <w:rsid w:val="00A94576"/>
    <w:rsid w:val="00A949AF"/>
    <w:rsid w:val="00A94BEA"/>
    <w:rsid w:val="00A94C9F"/>
    <w:rsid w:val="00A94E4A"/>
    <w:rsid w:val="00A952E1"/>
    <w:rsid w:val="00A957E8"/>
    <w:rsid w:val="00A958B7"/>
    <w:rsid w:val="00A95AC6"/>
    <w:rsid w:val="00A969E7"/>
    <w:rsid w:val="00A96C68"/>
    <w:rsid w:val="00A96CBB"/>
    <w:rsid w:val="00A96F6A"/>
    <w:rsid w:val="00A96FD1"/>
    <w:rsid w:val="00A97137"/>
    <w:rsid w:val="00A9718C"/>
    <w:rsid w:val="00A97477"/>
    <w:rsid w:val="00A97535"/>
    <w:rsid w:val="00A97A66"/>
    <w:rsid w:val="00A97B0D"/>
    <w:rsid w:val="00A97B5E"/>
    <w:rsid w:val="00A97BB3"/>
    <w:rsid w:val="00A97C71"/>
    <w:rsid w:val="00A97EC0"/>
    <w:rsid w:val="00AA04B8"/>
    <w:rsid w:val="00AA055A"/>
    <w:rsid w:val="00AA07FB"/>
    <w:rsid w:val="00AA0AC7"/>
    <w:rsid w:val="00AA0C03"/>
    <w:rsid w:val="00AA0C5A"/>
    <w:rsid w:val="00AA0D11"/>
    <w:rsid w:val="00AA0E73"/>
    <w:rsid w:val="00AA0FCD"/>
    <w:rsid w:val="00AA112B"/>
    <w:rsid w:val="00AA1603"/>
    <w:rsid w:val="00AA1C16"/>
    <w:rsid w:val="00AA1CB7"/>
    <w:rsid w:val="00AA1F51"/>
    <w:rsid w:val="00AA201B"/>
    <w:rsid w:val="00AA21E9"/>
    <w:rsid w:val="00AA22DD"/>
    <w:rsid w:val="00AA2812"/>
    <w:rsid w:val="00AA28FC"/>
    <w:rsid w:val="00AA2AC0"/>
    <w:rsid w:val="00AA2E0A"/>
    <w:rsid w:val="00AA3055"/>
    <w:rsid w:val="00AA32CD"/>
    <w:rsid w:val="00AA32F2"/>
    <w:rsid w:val="00AA33D7"/>
    <w:rsid w:val="00AA340A"/>
    <w:rsid w:val="00AA3853"/>
    <w:rsid w:val="00AA3D55"/>
    <w:rsid w:val="00AA3D5E"/>
    <w:rsid w:val="00AA3E8F"/>
    <w:rsid w:val="00AA3FC8"/>
    <w:rsid w:val="00AA42FE"/>
    <w:rsid w:val="00AA4359"/>
    <w:rsid w:val="00AA452D"/>
    <w:rsid w:val="00AA45FA"/>
    <w:rsid w:val="00AA4BA3"/>
    <w:rsid w:val="00AA4E45"/>
    <w:rsid w:val="00AA51F5"/>
    <w:rsid w:val="00AA568C"/>
    <w:rsid w:val="00AA5E81"/>
    <w:rsid w:val="00AA5FBE"/>
    <w:rsid w:val="00AA609A"/>
    <w:rsid w:val="00AA66C9"/>
    <w:rsid w:val="00AA6770"/>
    <w:rsid w:val="00AA6D37"/>
    <w:rsid w:val="00AA703E"/>
    <w:rsid w:val="00AA7DA8"/>
    <w:rsid w:val="00AA7EE9"/>
    <w:rsid w:val="00AA7FC9"/>
    <w:rsid w:val="00AB00FF"/>
    <w:rsid w:val="00AB01E1"/>
    <w:rsid w:val="00AB0490"/>
    <w:rsid w:val="00AB084A"/>
    <w:rsid w:val="00AB1324"/>
    <w:rsid w:val="00AB1407"/>
    <w:rsid w:val="00AB1A69"/>
    <w:rsid w:val="00AB2497"/>
    <w:rsid w:val="00AB2546"/>
    <w:rsid w:val="00AB2D51"/>
    <w:rsid w:val="00AB2E38"/>
    <w:rsid w:val="00AB34D0"/>
    <w:rsid w:val="00AB3A25"/>
    <w:rsid w:val="00AB4632"/>
    <w:rsid w:val="00AB4658"/>
    <w:rsid w:val="00AB4A83"/>
    <w:rsid w:val="00AB4C33"/>
    <w:rsid w:val="00AB4F28"/>
    <w:rsid w:val="00AB5102"/>
    <w:rsid w:val="00AB519B"/>
    <w:rsid w:val="00AB52A7"/>
    <w:rsid w:val="00AB5596"/>
    <w:rsid w:val="00AB5956"/>
    <w:rsid w:val="00AB67F5"/>
    <w:rsid w:val="00AB6C1F"/>
    <w:rsid w:val="00AB6F79"/>
    <w:rsid w:val="00AB7240"/>
    <w:rsid w:val="00AB74C7"/>
    <w:rsid w:val="00AB7552"/>
    <w:rsid w:val="00AB7708"/>
    <w:rsid w:val="00AB77F4"/>
    <w:rsid w:val="00AC018F"/>
    <w:rsid w:val="00AC02CF"/>
    <w:rsid w:val="00AC03D0"/>
    <w:rsid w:val="00AC0B12"/>
    <w:rsid w:val="00AC1336"/>
    <w:rsid w:val="00AC146C"/>
    <w:rsid w:val="00AC1524"/>
    <w:rsid w:val="00AC1617"/>
    <w:rsid w:val="00AC1705"/>
    <w:rsid w:val="00AC1720"/>
    <w:rsid w:val="00AC18FF"/>
    <w:rsid w:val="00AC1ABE"/>
    <w:rsid w:val="00AC2008"/>
    <w:rsid w:val="00AC23FB"/>
    <w:rsid w:val="00AC252A"/>
    <w:rsid w:val="00AC2A3B"/>
    <w:rsid w:val="00AC3B88"/>
    <w:rsid w:val="00AC3C1B"/>
    <w:rsid w:val="00AC437B"/>
    <w:rsid w:val="00AC480F"/>
    <w:rsid w:val="00AC4DBC"/>
    <w:rsid w:val="00AC549C"/>
    <w:rsid w:val="00AC54B5"/>
    <w:rsid w:val="00AC54C3"/>
    <w:rsid w:val="00AC5CDA"/>
    <w:rsid w:val="00AC5D41"/>
    <w:rsid w:val="00AC5E3A"/>
    <w:rsid w:val="00AC5F58"/>
    <w:rsid w:val="00AC66B6"/>
    <w:rsid w:val="00AC6852"/>
    <w:rsid w:val="00AC77EA"/>
    <w:rsid w:val="00AC7B26"/>
    <w:rsid w:val="00AC7B46"/>
    <w:rsid w:val="00AC7D4B"/>
    <w:rsid w:val="00AD019F"/>
    <w:rsid w:val="00AD01E8"/>
    <w:rsid w:val="00AD0542"/>
    <w:rsid w:val="00AD06FB"/>
    <w:rsid w:val="00AD093F"/>
    <w:rsid w:val="00AD0D2F"/>
    <w:rsid w:val="00AD0DAF"/>
    <w:rsid w:val="00AD0DE2"/>
    <w:rsid w:val="00AD1046"/>
    <w:rsid w:val="00AD16E6"/>
    <w:rsid w:val="00AD174C"/>
    <w:rsid w:val="00AD18AD"/>
    <w:rsid w:val="00AD1C23"/>
    <w:rsid w:val="00AD1CE3"/>
    <w:rsid w:val="00AD29C3"/>
    <w:rsid w:val="00AD2C2F"/>
    <w:rsid w:val="00AD2D83"/>
    <w:rsid w:val="00AD2F1A"/>
    <w:rsid w:val="00AD3F84"/>
    <w:rsid w:val="00AD444B"/>
    <w:rsid w:val="00AD44DE"/>
    <w:rsid w:val="00AD47E9"/>
    <w:rsid w:val="00AD48D7"/>
    <w:rsid w:val="00AD4AAE"/>
    <w:rsid w:val="00AD4DED"/>
    <w:rsid w:val="00AD5083"/>
    <w:rsid w:val="00AD5617"/>
    <w:rsid w:val="00AD561E"/>
    <w:rsid w:val="00AD5DB8"/>
    <w:rsid w:val="00AD5F95"/>
    <w:rsid w:val="00AD601C"/>
    <w:rsid w:val="00AD601E"/>
    <w:rsid w:val="00AD6066"/>
    <w:rsid w:val="00AD630B"/>
    <w:rsid w:val="00AD6628"/>
    <w:rsid w:val="00AD696F"/>
    <w:rsid w:val="00AD6A8E"/>
    <w:rsid w:val="00AD6F71"/>
    <w:rsid w:val="00AD7313"/>
    <w:rsid w:val="00AD79B5"/>
    <w:rsid w:val="00AE0161"/>
    <w:rsid w:val="00AE01BD"/>
    <w:rsid w:val="00AE0723"/>
    <w:rsid w:val="00AE0B99"/>
    <w:rsid w:val="00AE0F19"/>
    <w:rsid w:val="00AE0FC6"/>
    <w:rsid w:val="00AE19B7"/>
    <w:rsid w:val="00AE1B02"/>
    <w:rsid w:val="00AE1E1E"/>
    <w:rsid w:val="00AE1FC6"/>
    <w:rsid w:val="00AE2080"/>
    <w:rsid w:val="00AE2134"/>
    <w:rsid w:val="00AE2198"/>
    <w:rsid w:val="00AE2436"/>
    <w:rsid w:val="00AE2DC4"/>
    <w:rsid w:val="00AE2E57"/>
    <w:rsid w:val="00AE2EF5"/>
    <w:rsid w:val="00AE38E6"/>
    <w:rsid w:val="00AE3DBE"/>
    <w:rsid w:val="00AE41F4"/>
    <w:rsid w:val="00AE43D4"/>
    <w:rsid w:val="00AE44B7"/>
    <w:rsid w:val="00AE470F"/>
    <w:rsid w:val="00AE4810"/>
    <w:rsid w:val="00AE4B19"/>
    <w:rsid w:val="00AE4D7C"/>
    <w:rsid w:val="00AE5B63"/>
    <w:rsid w:val="00AE609C"/>
    <w:rsid w:val="00AE61DE"/>
    <w:rsid w:val="00AE64F7"/>
    <w:rsid w:val="00AE687F"/>
    <w:rsid w:val="00AE6919"/>
    <w:rsid w:val="00AE6A26"/>
    <w:rsid w:val="00AE6B90"/>
    <w:rsid w:val="00AE6C5F"/>
    <w:rsid w:val="00AE6CBB"/>
    <w:rsid w:val="00AE72C5"/>
    <w:rsid w:val="00AE767E"/>
    <w:rsid w:val="00AE7974"/>
    <w:rsid w:val="00AE7BBF"/>
    <w:rsid w:val="00AE7DCB"/>
    <w:rsid w:val="00AE7E37"/>
    <w:rsid w:val="00AF07BF"/>
    <w:rsid w:val="00AF0EE8"/>
    <w:rsid w:val="00AF0F6C"/>
    <w:rsid w:val="00AF1108"/>
    <w:rsid w:val="00AF16A4"/>
    <w:rsid w:val="00AF1910"/>
    <w:rsid w:val="00AF1914"/>
    <w:rsid w:val="00AF19B0"/>
    <w:rsid w:val="00AF1CAC"/>
    <w:rsid w:val="00AF1D2C"/>
    <w:rsid w:val="00AF208B"/>
    <w:rsid w:val="00AF24F6"/>
    <w:rsid w:val="00AF2AAF"/>
    <w:rsid w:val="00AF2BDE"/>
    <w:rsid w:val="00AF2CAC"/>
    <w:rsid w:val="00AF2EEA"/>
    <w:rsid w:val="00AF3048"/>
    <w:rsid w:val="00AF32B8"/>
    <w:rsid w:val="00AF34DB"/>
    <w:rsid w:val="00AF3596"/>
    <w:rsid w:val="00AF3BF8"/>
    <w:rsid w:val="00AF3C8B"/>
    <w:rsid w:val="00AF3DAE"/>
    <w:rsid w:val="00AF4945"/>
    <w:rsid w:val="00AF4CB1"/>
    <w:rsid w:val="00AF4FD7"/>
    <w:rsid w:val="00AF51FC"/>
    <w:rsid w:val="00AF53D2"/>
    <w:rsid w:val="00AF55A8"/>
    <w:rsid w:val="00AF594A"/>
    <w:rsid w:val="00AF5981"/>
    <w:rsid w:val="00AF5F79"/>
    <w:rsid w:val="00AF7590"/>
    <w:rsid w:val="00AF75B3"/>
    <w:rsid w:val="00AF7864"/>
    <w:rsid w:val="00AF7865"/>
    <w:rsid w:val="00AF7912"/>
    <w:rsid w:val="00AF7D0B"/>
    <w:rsid w:val="00AF7E7A"/>
    <w:rsid w:val="00AF7FE1"/>
    <w:rsid w:val="00B00553"/>
    <w:rsid w:val="00B0065D"/>
    <w:rsid w:val="00B00709"/>
    <w:rsid w:val="00B0070C"/>
    <w:rsid w:val="00B00BAC"/>
    <w:rsid w:val="00B00C96"/>
    <w:rsid w:val="00B01C9A"/>
    <w:rsid w:val="00B01EDA"/>
    <w:rsid w:val="00B027FA"/>
    <w:rsid w:val="00B02964"/>
    <w:rsid w:val="00B02999"/>
    <w:rsid w:val="00B02ACA"/>
    <w:rsid w:val="00B02D91"/>
    <w:rsid w:val="00B0302D"/>
    <w:rsid w:val="00B034B9"/>
    <w:rsid w:val="00B03D70"/>
    <w:rsid w:val="00B03DC1"/>
    <w:rsid w:val="00B03E65"/>
    <w:rsid w:val="00B04477"/>
    <w:rsid w:val="00B04AEA"/>
    <w:rsid w:val="00B04C4C"/>
    <w:rsid w:val="00B052A2"/>
    <w:rsid w:val="00B05592"/>
    <w:rsid w:val="00B059F2"/>
    <w:rsid w:val="00B05BD2"/>
    <w:rsid w:val="00B05E24"/>
    <w:rsid w:val="00B05FF2"/>
    <w:rsid w:val="00B060CD"/>
    <w:rsid w:val="00B06496"/>
    <w:rsid w:val="00B06637"/>
    <w:rsid w:val="00B068E3"/>
    <w:rsid w:val="00B06F3C"/>
    <w:rsid w:val="00B071A0"/>
    <w:rsid w:val="00B07404"/>
    <w:rsid w:val="00B0746E"/>
    <w:rsid w:val="00B0770D"/>
    <w:rsid w:val="00B0782E"/>
    <w:rsid w:val="00B1050E"/>
    <w:rsid w:val="00B10722"/>
    <w:rsid w:val="00B10D31"/>
    <w:rsid w:val="00B1162D"/>
    <w:rsid w:val="00B11967"/>
    <w:rsid w:val="00B1212A"/>
    <w:rsid w:val="00B122F5"/>
    <w:rsid w:val="00B12329"/>
    <w:rsid w:val="00B12846"/>
    <w:rsid w:val="00B128E8"/>
    <w:rsid w:val="00B12B32"/>
    <w:rsid w:val="00B12D74"/>
    <w:rsid w:val="00B13406"/>
    <w:rsid w:val="00B13823"/>
    <w:rsid w:val="00B13912"/>
    <w:rsid w:val="00B13CB9"/>
    <w:rsid w:val="00B13CC3"/>
    <w:rsid w:val="00B13E0E"/>
    <w:rsid w:val="00B13E13"/>
    <w:rsid w:val="00B140C5"/>
    <w:rsid w:val="00B143A0"/>
    <w:rsid w:val="00B144F7"/>
    <w:rsid w:val="00B145F8"/>
    <w:rsid w:val="00B150FA"/>
    <w:rsid w:val="00B152C5"/>
    <w:rsid w:val="00B15519"/>
    <w:rsid w:val="00B15953"/>
    <w:rsid w:val="00B15C40"/>
    <w:rsid w:val="00B16687"/>
    <w:rsid w:val="00B16813"/>
    <w:rsid w:val="00B16879"/>
    <w:rsid w:val="00B16934"/>
    <w:rsid w:val="00B16A3E"/>
    <w:rsid w:val="00B16B49"/>
    <w:rsid w:val="00B16EAB"/>
    <w:rsid w:val="00B17184"/>
    <w:rsid w:val="00B175BF"/>
    <w:rsid w:val="00B17A0F"/>
    <w:rsid w:val="00B17A6D"/>
    <w:rsid w:val="00B17A9E"/>
    <w:rsid w:val="00B17D75"/>
    <w:rsid w:val="00B17DA2"/>
    <w:rsid w:val="00B200EF"/>
    <w:rsid w:val="00B20630"/>
    <w:rsid w:val="00B20740"/>
    <w:rsid w:val="00B208D5"/>
    <w:rsid w:val="00B20F0A"/>
    <w:rsid w:val="00B210E7"/>
    <w:rsid w:val="00B215D7"/>
    <w:rsid w:val="00B217FB"/>
    <w:rsid w:val="00B21C6F"/>
    <w:rsid w:val="00B21D16"/>
    <w:rsid w:val="00B22284"/>
    <w:rsid w:val="00B22820"/>
    <w:rsid w:val="00B22F2C"/>
    <w:rsid w:val="00B23613"/>
    <w:rsid w:val="00B23C4F"/>
    <w:rsid w:val="00B24076"/>
    <w:rsid w:val="00B245B4"/>
    <w:rsid w:val="00B24859"/>
    <w:rsid w:val="00B248CF"/>
    <w:rsid w:val="00B24D3D"/>
    <w:rsid w:val="00B25449"/>
    <w:rsid w:val="00B25619"/>
    <w:rsid w:val="00B25D4B"/>
    <w:rsid w:val="00B25F56"/>
    <w:rsid w:val="00B268FB"/>
    <w:rsid w:val="00B26B7D"/>
    <w:rsid w:val="00B27012"/>
    <w:rsid w:val="00B27A2E"/>
    <w:rsid w:val="00B303AE"/>
    <w:rsid w:val="00B304AE"/>
    <w:rsid w:val="00B30576"/>
    <w:rsid w:val="00B309AF"/>
    <w:rsid w:val="00B30A59"/>
    <w:rsid w:val="00B30AFF"/>
    <w:rsid w:val="00B30C57"/>
    <w:rsid w:val="00B3131F"/>
    <w:rsid w:val="00B31775"/>
    <w:rsid w:val="00B31DE7"/>
    <w:rsid w:val="00B31E36"/>
    <w:rsid w:val="00B320A0"/>
    <w:rsid w:val="00B3256B"/>
    <w:rsid w:val="00B3264D"/>
    <w:rsid w:val="00B326C8"/>
    <w:rsid w:val="00B32C43"/>
    <w:rsid w:val="00B32F52"/>
    <w:rsid w:val="00B33238"/>
    <w:rsid w:val="00B33305"/>
    <w:rsid w:val="00B33329"/>
    <w:rsid w:val="00B33428"/>
    <w:rsid w:val="00B33807"/>
    <w:rsid w:val="00B33D85"/>
    <w:rsid w:val="00B340EA"/>
    <w:rsid w:val="00B34278"/>
    <w:rsid w:val="00B349FB"/>
    <w:rsid w:val="00B34D4A"/>
    <w:rsid w:val="00B35054"/>
    <w:rsid w:val="00B3541F"/>
    <w:rsid w:val="00B35809"/>
    <w:rsid w:val="00B35833"/>
    <w:rsid w:val="00B358F6"/>
    <w:rsid w:val="00B35BB9"/>
    <w:rsid w:val="00B35E32"/>
    <w:rsid w:val="00B35E72"/>
    <w:rsid w:val="00B36024"/>
    <w:rsid w:val="00B361FA"/>
    <w:rsid w:val="00B3625C"/>
    <w:rsid w:val="00B364BB"/>
    <w:rsid w:val="00B367BF"/>
    <w:rsid w:val="00B3689F"/>
    <w:rsid w:val="00B36E30"/>
    <w:rsid w:val="00B3757E"/>
    <w:rsid w:val="00B37A52"/>
    <w:rsid w:val="00B37D3B"/>
    <w:rsid w:val="00B37DB0"/>
    <w:rsid w:val="00B37E7F"/>
    <w:rsid w:val="00B40484"/>
    <w:rsid w:val="00B411DF"/>
    <w:rsid w:val="00B4128A"/>
    <w:rsid w:val="00B416F3"/>
    <w:rsid w:val="00B418B3"/>
    <w:rsid w:val="00B41AAD"/>
    <w:rsid w:val="00B41B02"/>
    <w:rsid w:val="00B41EF5"/>
    <w:rsid w:val="00B423DA"/>
    <w:rsid w:val="00B4269A"/>
    <w:rsid w:val="00B4289A"/>
    <w:rsid w:val="00B42A16"/>
    <w:rsid w:val="00B42CE5"/>
    <w:rsid w:val="00B42DE2"/>
    <w:rsid w:val="00B42F39"/>
    <w:rsid w:val="00B42F63"/>
    <w:rsid w:val="00B42FB9"/>
    <w:rsid w:val="00B4310D"/>
    <w:rsid w:val="00B4316C"/>
    <w:rsid w:val="00B43A8A"/>
    <w:rsid w:val="00B43AAA"/>
    <w:rsid w:val="00B43B92"/>
    <w:rsid w:val="00B446AD"/>
    <w:rsid w:val="00B447AE"/>
    <w:rsid w:val="00B448FA"/>
    <w:rsid w:val="00B44AFB"/>
    <w:rsid w:val="00B44EDD"/>
    <w:rsid w:val="00B45DBE"/>
    <w:rsid w:val="00B45DC3"/>
    <w:rsid w:val="00B45F4E"/>
    <w:rsid w:val="00B460A0"/>
    <w:rsid w:val="00B46482"/>
    <w:rsid w:val="00B46C30"/>
    <w:rsid w:val="00B47160"/>
    <w:rsid w:val="00B47C22"/>
    <w:rsid w:val="00B47F91"/>
    <w:rsid w:val="00B47FF8"/>
    <w:rsid w:val="00B500ED"/>
    <w:rsid w:val="00B501E1"/>
    <w:rsid w:val="00B5027D"/>
    <w:rsid w:val="00B50497"/>
    <w:rsid w:val="00B508DB"/>
    <w:rsid w:val="00B50B70"/>
    <w:rsid w:val="00B50D61"/>
    <w:rsid w:val="00B51265"/>
    <w:rsid w:val="00B5129E"/>
    <w:rsid w:val="00B51B3C"/>
    <w:rsid w:val="00B51D72"/>
    <w:rsid w:val="00B51D9A"/>
    <w:rsid w:val="00B51DB1"/>
    <w:rsid w:val="00B51EE4"/>
    <w:rsid w:val="00B5200C"/>
    <w:rsid w:val="00B52270"/>
    <w:rsid w:val="00B52654"/>
    <w:rsid w:val="00B52816"/>
    <w:rsid w:val="00B52C41"/>
    <w:rsid w:val="00B52DF7"/>
    <w:rsid w:val="00B52F6F"/>
    <w:rsid w:val="00B533E5"/>
    <w:rsid w:val="00B534CA"/>
    <w:rsid w:val="00B53825"/>
    <w:rsid w:val="00B539CB"/>
    <w:rsid w:val="00B53A37"/>
    <w:rsid w:val="00B53A6F"/>
    <w:rsid w:val="00B53DF3"/>
    <w:rsid w:val="00B540EC"/>
    <w:rsid w:val="00B544AD"/>
    <w:rsid w:val="00B54731"/>
    <w:rsid w:val="00B54BCD"/>
    <w:rsid w:val="00B54C7A"/>
    <w:rsid w:val="00B54F0E"/>
    <w:rsid w:val="00B5517A"/>
    <w:rsid w:val="00B55197"/>
    <w:rsid w:val="00B554D8"/>
    <w:rsid w:val="00B5585A"/>
    <w:rsid w:val="00B55952"/>
    <w:rsid w:val="00B55B6D"/>
    <w:rsid w:val="00B55BA5"/>
    <w:rsid w:val="00B55D6B"/>
    <w:rsid w:val="00B56074"/>
    <w:rsid w:val="00B5686A"/>
    <w:rsid w:val="00B56A0D"/>
    <w:rsid w:val="00B56ABD"/>
    <w:rsid w:val="00B56ABF"/>
    <w:rsid w:val="00B56ADF"/>
    <w:rsid w:val="00B56C10"/>
    <w:rsid w:val="00B56CF2"/>
    <w:rsid w:val="00B57285"/>
    <w:rsid w:val="00B57300"/>
    <w:rsid w:val="00B5746B"/>
    <w:rsid w:val="00B57916"/>
    <w:rsid w:val="00B57BDF"/>
    <w:rsid w:val="00B57F0A"/>
    <w:rsid w:val="00B57F7C"/>
    <w:rsid w:val="00B603C3"/>
    <w:rsid w:val="00B603CA"/>
    <w:rsid w:val="00B605E0"/>
    <w:rsid w:val="00B608E3"/>
    <w:rsid w:val="00B60BAF"/>
    <w:rsid w:val="00B60C23"/>
    <w:rsid w:val="00B60C47"/>
    <w:rsid w:val="00B60E34"/>
    <w:rsid w:val="00B60F3C"/>
    <w:rsid w:val="00B611C3"/>
    <w:rsid w:val="00B61236"/>
    <w:rsid w:val="00B61664"/>
    <w:rsid w:val="00B61950"/>
    <w:rsid w:val="00B61B01"/>
    <w:rsid w:val="00B6205D"/>
    <w:rsid w:val="00B6236A"/>
    <w:rsid w:val="00B623D1"/>
    <w:rsid w:val="00B62543"/>
    <w:rsid w:val="00B62A16"/>
    <w:rsid w:val="00B62BC3"/>
    <w:rsid w:val="00B62DD9"/>
    <w:rsid w:val="00B62FD6"/>
    <w:rsid w:val="00B63115"/>
    <w:rsid w:val="00B638AA"/>
    <w:rsid w:val="00B638B2"/>
    <w:rsid w:val="00B638D2"/>
    <w:rsid w:val="00B638F0"/>
    <w:rsid w:val="00B6399E"/>
    <w:rsid w:val="00B64254"/>
    <w:rsid w:val="00B6435D"/>
    <w:rsid w:val="00B64A03"/>
    <w:rsid w:val="00B64B35"/>
    <w:rsid w:val="00B64D91"/>
    <w:rsid w:val="00B64E36"/>
    <w:rsid w:val="00B64F84"/>
    <w:rsid w:val="00B653B0"/>
    <w:rsid w:val="00B65824"/>
    <w:rsid w:val="00B658E2"/>
    <w:rsid w:val="00B65B8D"/>
    <w:rsid w:val="00B65C79"/>
    <w:rsid w:val="00B65E69"/>
    <w:rsid w:val="00B65F9E"/>
    <w:rsid w:val="00B66192"/>
    <w:rsid w:val="00B66BCA"/>
    <w:rsid w:val="00B66C26"/>
    <w:rsid w:val="00B66E63"/>
    <w:rsid w:val="00B6712B"/>
    <w:rsid w:val="00B6750A"/>
    <w:rsid w:val="00B67847"/>
    <w:rsid w:val="00B7016A"/>
    <w:rsid w:val="00B70297"/>
    <w:rsid w:val="00B7081C"/>
    <w:rsid w:val="00B709FE"/>
    <w:rsid w:val="00B70BB8"/>
    <w:rsid w:val="00B70FE6"/>
    <w:rsid w:val="00B71024"/>
    <w:rsid w:val="00B710BB"/>
    <w:rsid w:val="00B71105"/>
    <w:rsid w:val="00B71272"/>
    <w:rsid w:val="00B7148B"/>
    <w:rsid w:val="00B71711"/>
    <w:rsid w:val="00B719F6"/>
    <w:rsid w:val="00B71A5D"/>
    <w:rsid w:val="00B72426"/>
    <w:rsid w:val="00B7259C"/>
    <w:rsid w:val="00B7288A"/>
    <w:rsid w:val="00B72A4A"/>
    <w:rsid w:val="00B72C8B"/>
    <w:rsid w:val="00B73147"/>
    <w:rsid w:val="00B73193"/>
    <w:rsid w:val="00B7328B"/>
    <w:rsid w:val="00B732BB"/>
    <w:rsid w:val="00B733CA"/>
    <w:rsid w:val="00B73702"/>
    <w:rsid w:val="00B7396C"/>
    <w:rsid w:val="00B73C4D"/>
    <w:rsid w:val="00B73D9C"/>
    <w:rsid w:val="00B73E08"/>
    <w:rsid w:val="00B73FA1"/>
    <w:rsid w:val="00B74184"/>
    <w:rsid w:val="00B74413"/>
    <w:rsid w:val="00B74841"/>
    <w:rsid w:val="00B74DE8"/>
    <w:rsid w:val="00B7552C"/>
    <w:rsid w:val="00B756F9"/>
    <w:rsid w:val="00B758D0"/>
    <w:rsid w:val="00B75AD3"/>
    <w:rsid w:val="00B76724"/>
    <w:rsid w:val="00B767A7"/>
    <w:rsid w:val="00B7687C"/>
    <w:rsid w:val="00B7695D"/>
    <w:rsid w:val="00B76BB4"/>
    <w:rsid w:val="00B76D35"/>
    <w:rsid w:val="00B76D81"/>
    <w:rsid w:val="00B772EC"/>
    <w:rsid w:val="00B7752F"/>
    <w:rsid w:val="00B7799D"/>
    <w:rsid w:val="00B779B3"/>
    <w:rsid w:val="00B77AB5"/>
    <w:rsid w:val="00B77B6A"/>
    <w:rsid w:val="00B80029"/>
    <w:rsid w:val="00B8013A"/>
    <w:rsid w:val="00B80380"/>
    <w:rsid w:val="00B806EA"/>
    <w:rsid w:val="00B80BE9"/>
    <w:rsid w:val="00B813D2"/>
    <w:rsid w:val="00B81404"/>
    <w:rsid w:val="00B81A7F"/>
    <w:rsid w:val="00B81C7A"/>
    <w:rsid w:val="00B81D3F"/>
    <w:rsid w:val="00B82E02"/>
    <w:rsid w:val="00B82E10"/>
    <w:rsid w:val="00B82FE5"/>
    <w:rsid w:val="00B830FA"/>
    <w:rsid w:val="00B832E3"/>
    <w:rsid w:val="00B838E9"/>
    <w:rsid w:val="00B83C8D"/>
    <w:rsid w:val="00B84B02"/>
    <w:rsid w:val="00B84E85"/>
    <w:rsid w:val="00B8502F"/>
    <w:rsid w:val="00B85154"/>
    <w:rsid w:val="00B85866"/>
    <w:rsid w:val="00B85A72"/>
    <w:rsid w:val="00B85A7B"/>
    <w:rsid w:val="00B85C9E"/>
    <w:rsid w:val="00B85E1B"/>
    <w:rsid w:val="00B85E32"/>
    <w:rsid w:val="00B85EDE"/>
    <w:rsid w:val="00B85F22"/>
    <w:rsid w:val="00B8630D"/>
    <w:rsid w:val="00B86C1C"/>
    <w:rsid w:val="00B86CF5"/>
    <w:rsid w:val="00B86F65"/>
    <w:rsid w:val="00B8730B"/>
    <w:rsid w:val="00B87570"/>
    <w:rsid w:val="00B87BB6"/>
    <w:rsid w:val="00B90494"/>
    <w:rsid w:val="00B909F7"/>
    <w:rsid w:val="00B90FC5"/>
    <w:rsid w:val="00B910CE"/>
    <w:rsid w:val="00B916C4"/>
    <w:rsid w:val="00B91728"/>
    <w:rsid w:val="00B91ABF"/>
    <w:rsid w:val="00B91EF8"/>
    <w:rsid w:val="00B91F3A"/>
    <w:rsid w:val="00B92094"/>
    <w:rsid w:val="00B92116"/>
    <w:rsid w:val="00B92169"/>
    <w:rsid w:val="00B921CB"/>
    <w:rsid w:val="00B92667"/>
    <w:rsid w:val="00B928F5"/>
    <w:rsid w:val="00B92AC6"/>
    <w:rsid w:val="00B92D98"/>
    <w:rsid w:val="00B932F5"/>
    <w:rsid w:val="00B93502"/>
    <w:rsid w:val="00B937A9"/>
    <w:rsid w:val="00B938E9"/>
    <w:rsid w:val="00B94363"/>
    <w:rsid w:val="00B944FC"/>
    <w:rsid w:val="00B94531"/>
    <w:rsid w:val="00B94A35"/>
    <w:rsid w:val="00B94D05"/>
    <w:rsid w:val="00B94D95"/>
    <w:rsid w:val="00B94EA0"/>
    <w:rsid w:val="00B94FCA"/>
    <w:rsid w:val="00B9551C"/>
    <w:rsid w:val="00B9611F"/>
    <w:rsid w:val="00B96A40"/>
    <w:rsid w:val="00B96EC6"/>
    <w:rsid w:val="00B9747F"/>
    <w:rsid w:val="00B97E5E"/>
    <w:rsid w:val="00BA04C5"/>
    <w:rsid w:val="00BA06FD"/>
    <w:rsid w:val="00BA0855"/>
    <w:rsid w:val="00BA0A2B"/>
    <w:rsid w:val="00BA0B88"/>
    <w:rsid w:val="00BA0B8D"/>
    <w:rsid w:val="00BA1060"/>
    <w:rsid w:val="00BA13BB"/>
    <w:rsid w:val="00BA1595"/>
    <w:rsid w:val="00BA1773"/>
    <w:rsid w:val="00BA17BC"/>
    <w:rsid w:val="00BA17FF"/>
    <w:rsid w:val="00BA1BE0"/>
    <w:rsid w:val="00BA205B"/>
    <w:rsid w:val="00BA21DE"/>
    <w:rsid w:val="00BA24BB"/>
    <w:rsid w:val="00BA258E"/>
    <w:rsid w:val="00BA2721"/>
    <w:rsid w:val="00BA28E1"/>
    <w:rsid w:val="00BA3196"/>
    <w:rsid w:val="00BA3229"/>
    <w:rsid w:val="00BA3424"/>
    <w:rsid w:val="00BA3825"/>
    <w:rsid w:val="00BA3AC5"/>
    <w:rsid w:val="00BA3C3B"/>
    <w:rsid w:val="00BA3CF3"/>
    <w:rsid w:val="00BA4285"/>
    <w:rsid w:val="00BA479B"/>
    <w:rsid w:val="00BA49D2"/>
    <w:rsid w:val="00BA4B3C"/>
    <w:rsid w:val="00BA4B8B"/>
    <w:rsid w:val="00BA4C19"/>
    <w:rsid w:val="00BA503E"/>
    <w:rsid w:val="00BA5220"/>
    <w:rsid w:val="00BA5313"/>
    <w:rsid w:val="00BA579B"/>
    <w:rsid w:val="00BA5CAE"/>
    <w:rsid w:val="00BA5DF2"/>
    <w:rsid w:val="00BA6244"/>
    <w:rsid w:val="00BA6630"/>
    <w:rsid w:val="00BA6BCC"/>
    <w:rsid w:val="00BA6C60"/>
    <w:rsid w:val="00BA6FE4"/>
    <w:rsid w:val="00BA72BD"/>
    <w:rsid w:val="00BA72EC"/>
    <w:rsid w:val="00BA73B3"/>
    <w:rsid w:val="00BA7ADB"/>
    <w:rsid w:val="00BA7B00"/>
    <w:rsid w:val="00BA7EF4"/>
    <w:rsid w:val="00BA7FB5"/>
    <w:rsid w:val="00BB0121"/>
    <w:rsid w:val="00BB030D"/>
    <w:rsid w:val="00BB03D0"/>
    <w:rsid w:val="00BB045D"/>
    <w:rsid w:val="00BB04BF"/>
    <w:rsid w:val="00BB068E"/>
    <w:rsid w:val="00BB0833"/>
    <w:rsid w:val="00BB0DF8"/>
    <w:rsid w:val="00BB0EAF"/>
    <w:rsid w:val="00BB1315"/>
    <w:rsid w:val="00BB1637"/>
    <w:rsid w:val="00BB16FB"/>
    <w:rsid w:val="00BB17CD"/>
    <w:rsid w:val="00BB1804"/>
    <w:rsid w:val="00BB216B"/>
    <w:rsid w:val="00BB23D2"/>
    <w:rsid w:val="00BB2751"/>
    <w:rsid w:val="00BB27F0"/>
    <w:rsid w:val="00BB28AF"/>
    <w:rsid w:val="00BB2CCE"/>
    <w:rsid w:val="00BB2EC5"/>
    <w:rsid w:val="00BB3021"/>
    <w:rsid w:val="00BB3052"/>
    <w:rsid w:val="00BB30EC"/>
    <w:rsid w:val="00BB3470"/>
    <w:rsid w:val="00BB35F7"/>
    <w:rsid w:val="00BB3AF2"/>
    <w:rsid w:val="00BB400E"/>
    <w:rsid w:val="00BB492D"/>
    <w:rsid w:val="00BB4B42"/>
    <w:rsid w:val="00BB536A"/>
    <w:rsid w:val="00BB54F8"/>
    <w:rsid w:val="00BB54FE"/>
    <w:rsid w:val="00BB556B"/>
    <w:rsid w:val="00BB568D"/>
    <w:rsid w:val="00BB59F3"/>
    <w:rsid w:val="00BB6252"/>
    <w:rsid w:val="00BB670D"/>
    <w:rsid w:val="00BB694F"/>
    <w:rsid w:val="00BB6D29"/>
    <w:rsid w:val="00BB6E0C"/>
    <w:rsid w:val="00BB7A61"/>
    <w:rsid w:val="00BC0443"/>
    <w:rsid w:val="00BC059B"/>
    <w:rsid w:val="00BC0746"/>
    <w:rsid w:val="00BC0CA3"/>
    <w:rsid w:val="00BC15BB"/>
    <w:rsid w:val="00BC169D"/>
    <w:rsid w:val="00BC1958"/>
    <w:rsid w:val="00BC1A13"/>
    <w:rsid w:val="00BC1BAC"/>
    <w:rsid w:val="00BC1BB1"/>
    <w:rsid w:val="00BC1CB4"/>
    <w:rsid w:val="00BC1CCF"/>
    <w:rsid w:val="00BC1DD4"/>
    <w:rsid w:val="00BC2552"/>
    <w:rsid w:val="00BC25A7"/>
    <w:rsid w:val="00BC2DC7"/>
    <w:rsid w:val="00BC33F8"/>
    <w:rsid w:val="00BC35F2"/>
    <w:rsid w:val="00BC46AB"/>
    <w:rsid w:val="00BC4783"/>
    <w:rsid w:val="00BC4995"/>
    <w:rsid w:val="00BC49EE"/>
    <w:rsid w:val="00BC511E"/>
    <w:rsid w:val="00BC5381"/>
    <w:rsid w:val="00BC53B2"/>
    <w:rsid w:val="00BC55F1"/>
    <w:rsid w:val="00BC5640"/>
    <w:rsid w:val="00BC6032"/>
    <w:rsid w:val="00BC6167"/>
    <w:rsid w:val="00BC66C9"/>
    <w:rsid w:val="00BC6896"/>
    <w:rsid w:val="00BC6B25"/>
    <w:rsid w:val="00BC6F81"/>
    <w:rsid w:val="00BC75C0"/>
    <w:rsid w:val="00BC7F06"/>
    <w:rsid w:val="00BD026C"/>
    <w:rsid w:val="00BD03AB"/>
    <w:rsid w:val="00BD0C06"/>
    <w:rsid w:val="00BD0E21"/>
    <w:rsid w:val="00BD0F1E"/>
    <w:rsid w:val="00BD1410"/>
    <w:rsid w:val="00BD15F5"/>
    <w:rsid w:val="00BD179E"/>
    <w:rsid w:val="00BD18A1"/>
    <w:rsid w:val="00BD18A7"/>
    <w:rsid w:val="00BD1990"/>
    <w:rsid w:val="00BD19E5"/>
    <w:rsid w:val="00BD1B2D"/>
    <w:rsid w:val="00BD1C7D"/>
    <w:rsid w:val="00BD23EF"/>
    <w:rsid w:val="00BD2AAC"/>
    <w:rsid w:val="00BD3545"/>
    <w:rsid w:val="00BD355E"/>
    <w:rsid w:val="00BD3A3C"/>
    <w:rsid w:val="00BD3CAA"/>
    <w:rsid w:val="00BD3DF6"/>
    <w:rsid w:val="00BD3FE7"/>
    <w:rsid w:val="00BD4085"/>
    <w:rsid w:val="00BD45F7"/>
    <w:rsid w:val="00BD4A04"/>
    <w:rsid w:val="00BD4E90"/>
    <w:rsid w:val="00BD4FA2"/>
    <w:rsid w:val="00BD592D"/>
    <w:rsid w:val="00BD5DFD"/>
    <w:rsid w:val="00BD6045"/>
    <w:rsid w:val="00BD617E"/>
    <w:rsid w:val="00BD65CF"/>
    <w:rsid w:val="00BD6B31"/>
    <w:rsid w:val="00BD6F79"/>
    <w:rsid w:val="00BD71AB"/>
    <w:rsid w:val="00BD71E4"/>
    <w:rsid w:val="00BD72A2"/>
    <w:rsid w:val="00BD72D1"/>
    <w:rsid w:val="00BD7333"/>
    <w:rsid w:val="00BD7437"/>
    <w:rsid w:val="00BD7D02"/>
    <w:rsid w:val="00BE0759"/>
    <w:rsid w:val="00BE0799"/>
    <w:rsid w:val="00BE09FB"/>
    <w:rsid w:val="00BE0AC0"/>
    <w:rsid w:val="00BE0B89"/>
    <w:rsid w:val="00BE0FA2"/>
    <w:rsid w:val="00BE134B"/>
    <w:rsid w:val="00BE17D7"/>
    <w:rsid w:val="00BE17F9"/>
    <w:rsid w:val="00BE1E31"/>
    <w:rsid w:val="00BE1E62"/>
    <w:rsid w:val="00BE27D2"/>
    <w:rsid w:val="00BE2C45"/>
    <w:rsid w:val="00BE2D67"/>
    <w:rsid w:val="00BE3037"/>
    <w:rsid w:val="00BE34CA"/>
    <w:rsid w:val="00BE3756"/>
    <w:rsid w:val="00BE379A"/>
    <w:rsid w:val="00BE3828"/>
    <w:rsid w:val="00BE39B9"/>
    <w:rsid w:val="00BE3AA0"/>
    <w:rsid w:val="00BE3C4D"/>
    <w:rsid w:val="00BE42F8"/>
    <w:rsid w:val="00BE43B5"/>
    <w:rsid w:val="00BE4ACF"/>
    <w:rsid w:val="00BE5194"/>
    <w:rsid w:val="00BE53F4"/>
    <w:rsid w:val="00BE57CB"/>
    <w:rsid w:val="00BE59BB"/>
    <w:rsid w:val="00BE59E8"/>
    <w:rsid w:val="00BE5A92"/>
    <w:rsid w:val="00BE5E78"/>
    <w:rsid w:val="00BE5E89"/>
    <w:rsid w:val="00BE61C7"/>
    <w:rsid w:val="00BE6430"/>
    <w:rsid w:val="00BE6BB2"/>
    <w:rsid w:val="00BE7160"/>
    <w:rsid w:val="00BE71C2"/>
    <w:rsid w:val="00BE77EF"/>
    <w:rsid w:val="00BE7880"/>
    <w:rsid w:val="00BF01A9"/>
    <w:rsid w:val="00BF023A"/>
    <w:rsid w:val="00BF0255"/>
    <w:rsid w:val="00BF02B2"/>
    <w:rsid w:val="00BF04F3"/>
    <w:rsid w:val="00BF0572"/>
    <w:rsid w:val="00BF07EE"/>
    <w:rsid w:val="00BF0D22"/>
    <w:rsid w:val="00BF1296"/>
    <w:rsid w:val="00BF1511"/>
    <w:rsid w:val="00BF16AC"/>
    <w:rsid w:val="00BF19ED"/>
    <w:rsid w:val="00BF1C3B"/>
    <w:rsid w:val="00BF20B5"/>
    <w:rsid w:val="00BF2CBC"/>
    <w:rsid w:val="00BF2CDD"/>
    <w:rsid w:val="00BF2D5D"/>
    <w:rsid w:val="00BF3117"/>
    <w:rsid w:val="00BF3360"/>
    <w:rsid w:val="00BF365F"/>
    <w:rsid w:val="00BF3823"/>
    <w:rsid w:val="00BF3B67"/>
    <w:rsid w:val="00BF3DA6"/>
    <w:rsid w:val="00BF45B2"/>
    <w:rsid w:val="00BF460C"/>
    <w:rsid w:val="00BF469C"/>
    <w:rsid w:val="00BF4C0D"/>
    <w:rsid w:val="00BF4D60"/>
    <w:rsid w:val="00BF518C"/>
    <w:rsid w:val="00BF5433"/>
    <w:rsid w:val="00BF5D9E"/>
    <w:rsid w:val="00BF607E"/>
    <w:rsid w:val="00BF6162"/>
    <w:rsid w:val="00BF6187"/>
    <w:rsid w:val="00BF68C9"/>
    <w:rsid w:val="00BF7267"/>
    <w:rsid w:val="00BF7616"/>
    <w:rsid w:val="00BF773D"/>
    <w:rsid w:val="00BF7B14"/>
    <w:rsid w:val="00BF7D59"/>
    <w:rsid w:val="00C00702"/>
    <w:rsid w:val="00C00F0E"/>
    <w:rsid w:val="00C00FA1"/>
    <w:rsid w:val="00C016B2"/>
    <w:rsid w:val="00C017C8"/>
    <w:rsid w:val="00C0182C"/>
    <w:rsid w:val="00C019F5"/>
    <w:rsid w:val="00C01A20"/>
    <w:rsid w:val="00C0242C"/>
    <w:rsid w:val="00C02525"/>
    <w:rsid w:val="00C0286B"/>
    <w:rsid w:val="00C03215"/>
    <w:rsid w:val="00C03222"/>
    <w:rsid w:val="00C0360B"/>
    <w:rsid w:val="00C03AED"/>
    <w:rsid w:val="00C03BA4"/>
    <w:rsid w:val="00C042BE"/>
    <w:rsid w:val="00C04503"/>
    <w:rsid w:val="00C046C4"/>
    <w:rsid w:val="00C04A89"/>
    <w:rsid w:val="00C04FCE"/>
    <w:rsid w:val="00C05336"/>
    <w:rsid w:val="00C05567"/>
    <w:rsid w:val="00C05631"/>
    <w:rsid w:val="00C05B05"/>
    <w:rsid w:val="00C05D54"/>
    <w:rsid w:val="00C06136"/>
    <w:rsid w:val="00C0622D"/>
    <w:rsid w:val="00C0646C"/>
    <w:rsid w:val="00C06689"/>
    <w:rsid w:val="00C06D07"/>
    <w:rsid w:val="00C0721D"/>
    <w:rsid w:val="00C07395"/>
    <w:rsid w:val="00C07C9E"/>
    <w:rsid w:val="00C07E7D"/>
    <w:rsid w:val="00C10083"/>
    <w:rsid w:val="00C106B4"/>
    <w:rsid w:val="00C10721"/>
    <w:rsid w:val="00C10F2B"/>
    <w:rsid w:val="00C1108D"/>
    <w:rsid w:val="00C1113B"/>
    <w:rsid w:val="00C112D0"/>
    <w:rsid w:val="00C11739"/>
    <w:rsid w:val="00C1198F"/>
    <w:rsid w:val="00C11BF1"/>
    <w:rsid w:val="00C11C13"/>
    <w:rsid w:val="00C122DB"/>
    <w:rsid w:val="00C12377"/>
    <w:rsid w:val="00C127F5"/>
    <w:rsid w:val="00C128D7"/>
    <w:rsid w:val="00C13182"/>
    <w:rsid w:val="00C132AF"/>
    <w:rsid w:val="00C13322"/>
    <w:rsid w:val="00C13377"/>
    <w:rsid w:val="00C13617"/>
    <w:rsid w:val="00C136A7"/>
    <w:rsid w:val="00C13808"/>
    <w:rsid w:val="00C144B8"/>
    <w:rsid w:val="00C146EE"/>
    <w:rsid w:val="00C149DE"/>
    <w:rsid w:val="00C150B5"/>
    <w:rsid w:val="00C15384"/>
    <w:rsid w:val="00C154C6"/>
    <w:rsid w:val="00C1555A"/>
    <w:rsid w:val="00C157D4"/>
    <w:rsid w:val="00C15926"/>
    <w:rsid w:val="00C15A59"/>
    <w:rsid w:val="00C15D6B"/>
    <w:rsid w:val="00C162DA"/>
    <w:rsid w:val="00C16983"/>
    <w:rsid w:val="00C16A61"/>
    <w:rsid w:val="00C16B6D"/>
    <w:rsid w:val="00C16ED5"/>
    <w:rsid w:val="00C177B0"/>
    <w:rsid w:val="00C177C1"/>
    <w:rsid w:val="00C17A8A"/>
    <w:rsid w:val="00C17BA0"/>
    <w:rsid w:val="00C17C7E"/>
    <w:rsid w:val="00C17D3C"/>
    <w:rsid w:val="00C2000A"/>
    <w:rsid w:val="00C201DD"/>
    <w:rsid w:val="00C203C7"/>
    <w:rsid w:val="00C20482"/>
    <w:rsid w:val="00C20625"/>
    <w:rsid w:val="00C211E7"/>
    <w:rsid w:val="00C213D4"/>
    <w:rsid w:val="00C218D3"/>
    <w:rsid w:val="00C21C80"/>
    <w:rsid w:val="00C21C8B"/>
    <w:rsid w:val="00C21DFA"/>
    <w:rsid w:val="00C22289"/>
    <w:rsid w:val="00C22411"/>
    <w:rsid w:val="00C2261F"/>
    <w:rsid w:val="00C22695"/>
    <w:rsid w:val="00C22760"/>
    <w:rsid w:val="00C2298A"/>
    <w:rsid w:val="00C22B6A"/>
    <w:rsid w:val="00C2308B"/>
    <w:rsid w:val="00C23237"/>
    <w:rsid w:val="00C235E1"/>
    <w:rsid w:val="00C23F9B"/>
    <w:rsid w:val="00C2404D"/>
    <w:rsid w:val="00C242CB"/>
    <w:rsid w:val="00C2453E"/>
    <w:rsid w:val="00C24691"/>
    <w:rsid w:val="00C248F7"/>
    <w:rsid w:val="00C24C10"/>
    <w:rsid w:val="00C25233"/>
    <w:rsid w:val="00C252D7"/>
    <w:rsid w:val="00C25898"/>
    <w:rsid w:val="00C25DF7"/>
    <w:rsid w:val="00C261F9"/>
    <w:rsid w:val="00C26392"/>
    <w:rsid w:val="00C265F8"/>
    <w:rsid w:val="00C266CB"/>
    <w:rsid w:val="00C26906"/>
    <w:rsid w:val="00C26A85"/>
    <w:rsid w:val="00C27043"/>
    <w:rsid w:val="00C27466"/>
    <w:rsid w:val="00C275E0"/>
    <w:rsid w:val="00C27DCC"/>
    <w:rsid w:val="00C27FBB"/>
    <w:rsid w:val="00C304E2"/>
    <w:rsid w:val="00C309DA"/>
    <w:rsid w:val="00C30A84"/>
    <w:rsid w:val="00C30AE6"/>
    <w:rsid w:val="00C30AFF"/>
    <w:rsid w:val="00C30B93"/>
    <w:rsid w:val="00C30DF9"/>
    <w:rsid w:val="00C3149A"/>
    <w:rsid w:val="00C31B3A"/>
    <w:rsid w:val="00C31CDC"/>
    <w:rsid w:val="00C31F8A"/>
    <w:rsid w:val="00C32011"/>
    <w:rsid w:val="00C320A2"/>
    <w:rsid w:val="00C325BC"/>
    <w:rsid w:val="00C3269D"/>
    <w:rsid w:val="00C32AF6"/>
    <w:rsid w:val="00C32B11"/>
    <w:rsid w:val="00C32C49"/>
    <w:rsid w:val="00C32E39"/>
    <w:rsid w:val="00C332BE"/>
    <w:rsid w:val="00C332CB"/>
    <w:rsid w:val="00C3358C"/>
    <w:rsid w:val="00C336B2"/>
    <w:rsid w:val="00C33A19"/>
    <w:rsid w:val="00C33A90"/>
    <w:rsid w:val="00C33FC0"/>
    <w:rsid w:val="00C34764"/>
    <w:rsid w:val="00C348CB"/>
    <w:rsid w:val="00C34A91"/>
    <w:rsid w:val="00C34AB2"/>
    <w:rsid w:val="00C34AE6"/>
    <w:rsid w:val="00C34C26"/>
    <w:rsid w:val="00C355A2"/>
    <w:rsid w:val="00C3576B"/>
    <w:rsid w:val="00C35A4A"/>
    <w:rsid w:val="00C35AEC"/>
    <w:rsid w:val="00C35D8E"/>
    <w:rsid w:val="00C36931"/>
    <w:rsid w:val="00C36AB3"/>
    <w:rsid w:val="00C36AE3"/>
    <w:rsid w:val="00C36B64"/>
    <w:rsid w:val="00C37206"/>
    <w:rsid w:val="00C37434"/>
    <w:rsid w:val="00C37456"/>
    <w:rsid w:val="00C37558"/>
    <w:rsid w:val="00C37CBF"/>
    <w:rsid w:val="00C401B5"/>
    <w:rsid w:val="00C40759"/>
    <w:rsid w:val="00C4089D"/>
    <w:rsid w:val="00C40B9E"/>
    <w:rsid w:val="00C40C0A"/>
    <w:rsid w:val="00C40C7F"/>
    <w:rsid w:val="00C410BC"/>
    <w:rsid w:val="00C4131C"/>
    <w:rsid w:val="00C4180C"/>
    <w:rsid w:val="00C419D1"/>
    <w:rsid w:val="00C41A4B"/>
    <w:rsid w:val="00C41E97"/>
    <w:rsid w:val="00C42003"/>
    <w:rsid w:val="00C42277"/>
    <w:rsid w:val="00C42309"/>
    <w:rsid w:val="00C42509"/>
    <w:rsid w:val="00C42B05"/>
    <w:rsid w:val="00C43114"/>
    <w:rsid w:val="00C4327D"/>
    <w:rsid w:val="00C4361D"/>
    <w:rsid w:val="00C43956"/>
    <w:rsid w:val="00C43E85"/>
    <w:rsid w:val="00C4456B"/>
    <w:rsid w:val="00C447F6"/>
    <w:rsid w:val="00C44A6E"/>
    <w:rsid w:val="00C44C4E"/>
    <w:rsid w:val="00C44D4C"/>
    <w:rsid w:val="00C4526B"/>
    <w:rsid w:val="00C452D1"/>
    <w:rsid w:val="00C45560"/>
    <w:rsid w:val="00C4574A"/>
    <w:rsid w:val="00C45A4A"/>
    <w:rsid w:val="00C45AF9"/>
    <w:rsid w:val="00C45CAA"/>
    <w:rsid w:val="00C45ED4"/>
    <w:rsid w:val="00C45F8C"/>
    <w:rsid w:val="00C45FF9"/>
    <w:rsid w:val="00C463E1"/>
    <w:rsid w:val="00C46433"/>
    <w:rsid w:val="00C46AB1"/>
    <w:rsid w:val="00C46D5B"/>
    <w:rsid w:val="00C46E6A"/>
    <w:rsid w:val="00C46EC6"/>
    <w:rsid w:val="00C46F8E"/>
    <w:rsid w:val="00C478FF"/>
    <w:rsid w:val="00C47906"/>
    <w:rsid w:val="00C47A37"/>
    <w:rsid w:val="00C50126"/>
    <w:rsid w:val="00C501E1"/>
    <w:rsid w:val="00C5043A"/>
    <w:rsid w:val="00C508FC"/>
    <w:rsid w:val="00C50DB7"/>
    <w:rsid w:val="00C50E77"/>
    <w:rsid w:val="00C51439"/>
    <w:rsid w:val="00C51614"/>
    <w:rsid w:val="00C51C9E"/>
    <w:rsid w:val="00C51D1B"/>
    <w:rsid w:val="00C51D94"/>
    <w:rsid w:val="00C52014"/>
    <w:rsid w:val="00C5230B"/>
    <w:rsid w:val="00C5234E"/>
    <w:rsid w:val="00C52454"/>
    <w:rsid w:val="00C5250D"/>
    <w:rsid w:val="00C52905"/>
    <w:rsid w:val="00C52A02"/>
    <w:rsid w:val="00C53057"/>
    <w:rsid w:val="00C53261"/>
    <w:rsid w:val="00C532DD"/>
    <w:rsid w:val="00C534D2"/>
    <w:rsid w:val="00C53870"/>
    <w:rsid w:val="00C53998"/>
    <w:rsid w:val="00C53A53"/>
    <w:rsid w:val="00C53B7C"/>
    <w:rsid w:val="00C53C60"/>
    <w:rsid w:val="00C54AE9"/>
    <w:rsid w:val="00C54B25"/>
    <w:rsid w:val="00C54E00"/>
    <w:rsid w:val="00C54FBC"/>
    <w:rsid w:val="00C55074"/>
    <w:rsid w:val="00C553D7"/>
    <w:rsid w:val="00C55659"/>
    <w:rsid w:val="00C56046"/>
    <w:rsid w:val="00C56186"/>
    <w:rsid w:val="00C566BB"/>
    <w:rsid w:val="00C568AC"/>
    <w:rsid w:val="00C56A73"/>
    <w:rsid w:val="00C56E8F"/>
    <w:rsid w:val="00C56FAE"/>
    <w:rsid w:val="00C57101"/>
    <w:rsid w:val="00C57421"/>
    <w:rsid w:val="00C5755E"/>
    <w:rsid w:val="00C57A29"/>
    <w:rsid w:val="00C57EC7"/>
    <w:rsid w:val="00C57ED9"/>
    <w:rsid w:val="00C6049B"/>
    <w:rsid w:val="00C607CC"/>
    <w:rsid w:val="00C6112F"/>
    <w:rsid w:val="00C6146E"/>
    <w:rsid w:val="00C615B8"/>
    <w:rsid w:val="00C61A9E"/>
    <w:rsid w:val="00C61AE5"/>
    <w:rsid w:val="00C6232B"/>
    <w:rsid w:val="00C62A90"/>
    <w:rsid w:val="00C62BA5"/>
    <w:rsid w:val="00C62DED"/>
    <w:rsid w:val="00C6314D"/>
    <w:rsid w:val="00C632BD"/>
    <w:rsid w:val="00C6356F"/>
    <w:rsid w:val="00C63B12"/>
    <w:rsid w:val="00C63B63"/>
    <w:rsid w:val="00C63D9B"/>
    <w:rsid w:val="00C64771"/>
    <w:rsid w:val="00C64865"/>
    <w:rsid w:val="00C648E6"/>
    <w:rsid w:val="00C6495F"/>
    <w:rsid w:val="00C649E8"/>
    <w:rsid w:val="00C64B97"/>
    <w:rsid w:val="00C64BAD"/>
    <w:rsid w:val="00C64BEC"/>
    <w:rsid w:val="00C64E5E"/>
    <w:rsid w:val="00C65377"/>
    <w:rsid w:val="00C65592"/>
    <w:rsid w:val="00C6559E"/>
    <w:rsid w:val="00C655B6"/>
    <w:rsid w:val="00C66110"/>
    <w:rsid w:val="00C664D4"/>
    <w:rsid w:val="00C66BA3"/>
    <w:rsid w:val="00C66FBC"/>
    <w:rsid w:val="00C671F9"/>
    <w:rsid w:val="00C6728A"/>
    <w:rsid w:val="00C6760B"/>
    <w:rsid w:val="00C67612"/>
    <w:rsid w:val="00C67C2B"/>
    <w:rsid w:val="00C67F79"/>
    <w:rsid w:val="00C70347"/>
    <w:rsid w:val="00C70755"/>
    <w:rsid w:val="00C70A8E"/>
    <w:rsid w:val="00C70C89"/>
    <w:rsid w:val="00C7148A"/>
    <w:rsid w:val="00C714E8"/>
    <w:rsid w:val="00C71BB3"/>
    <w:rsid w:val="00C7221B"/>
    <w:rsid w:val="00C72F5B"/>
    <w:rsid w:val="00C73100"/>
    <w:rsid w:val="00C731A4"/>
    <w:rsid w:val="00C731FA"/>
    <w:rsid w:val="00C733D6"/>
    <w:rsid w:val="00C737DC"/>
    <w:rsid w:val="00C738D8"/>
    <w:rsid w:val="00C73978"/>
    <w:rsid w:val="00C73CAD"/>
    <w:rsid w:val="00C73D91"/>
    <w:rsid w:val="00C740DD"/>
    <w:rsid w:val="00C746DF"/>
    <w:rsid w:val="00C7490C"/>
    <w:rsid w:val="00C74985"/>
    <w:rsid w:val="00C74B08"/>
    <w:rsid w:val="00C74BB7"/>
    <w:rsid w:val="00C74BCF"/>
    <w:rsid w:val="00C74D7C"/>
    <w:rsid w:val="00C74D91"/>
    <w:rsid w:val="00C7508A"/>
    <w:rsid w:val="00C753EE"/>
    <w:rsid w:val="00C75431"/>
    <w:rsid w:val="00C7547E"/>
    <w:rsid w:val="00C7579B"/>
    <w:rsid w:val="00C757D1"/>
    <w:rsid w:val="00C757ED"/>
    <w:rsid w:val="00C75D57"/>
    <w:rsid w:val="00C7604D"/>
    <w:rsid w:val="00C76345"/>
    <w:rsid w:val="00C76552"/>
    <w:rsid w:val="00C768A8"/>
    <w:rsid w:val="00C76BAE"/>
    <w:rsid w:val="00C76FBF"/>
    <w:rsid w:val="00C771DA"/>
    <w:rsid w:val="00C775F8"/>
    <w:rsid w:val="00C77D98"/>
    <w:rsid w:val="00C77DCC"/>
    <w:rsid w:val="00C77EA4"/>
    <w:rsid w:val="00C8096D"/>
    <w:rsid w:val="00C81120"/>
    <w:rsid w:val="00C811F5"/>
    <w:rsid w:val="00C81346"/>
    <w:rsid w:val="00C817EF"/>
    <w:rsid w:val="00C81902"/>
    <w:rsid w:val="00C81A3E"/>
    <w:rsid w:val="00C81AD1"/>
    <w:rsid w:val="00C820E7"/>
    <w:rsid w:val="00C822AC"/>
    <w:rsid w:val="00C82B51"/>
    <w:rsid w:val="00C82D3B"/>
    <w:rsid w:val="00C82FDC"/>
    <w:rsid w:val="00C82FF1"/>
    <w:rsid w:val="00C8309D"/>
    <w:rsid w:val="00C831C7"/>
    <w:rsid w:val="00C835DF"/>
    <w:rsid w:val="00C83A1A"/>
    <w:rsid w:val="00C83C23"/>
    <w:rsid w:val="00C83CD8"/>
    <w:rsid w:val="00C8429F"/>
    <w:rsid w:val="00C84306"/>
    <w:rsid w:val="00C849AE"/>
    <w:rsid w:val="00C84C5E"/>
    <w:rsid w:val="00C84D7D"/>
    <w:rsid w:val="00C84F72"/>
    <w:rsid w:val="00C8506B"/>
    <w:rsid w:val="00C8516F"/>
    <w:rsid w:val="00C8554A"/>
    <w:rsid w:val="00C86332"/>
    <w:rsid w:val="00C869BB"/>
    <w:rsid w:val="00C8702A"/>
    <w:rsid w:val="00C870EA"/>
    <w:rsid w:val="00C8719D"/>
    <w:rsid w:val="00C871B1"/>
    <w:rsid w:val="00C871C0"/>
    <w:rsid w:val="00C87232"/>
    <w:rsid w:val="00C87389"/>
    <w:rsid w:val="00C873A0"/>
    <w:rsid w:val="00C8755F"/>
    <w:rsid w:val="00C87E6A"/>
    <w:rsid w:val="00C902A3"/>
    <w:rsid w:val="00C90528"/>
    <w:rsid w:val="00C905E7"/>
    <w:rsid w:val="00C905E9"/>
    <w:rsid w:val="00C90606"/>
    <w:rsid w:val="00C90B52"/>
    <w:rsid w:val="00C90B75"/>
    <w:rsid w:val="00C91186"/>
    <w:rsid w:val="00C91531"/>
    <w:rsid w:val="00C916E6"/>
    <w:rsid w:val="00C9173A"/>
    <w:rsid w:val="00C917C0"/>
    <w:rsid w:val="00C91A3D"/>
    <w:rsid w:val="00C91AF3"/>
    <w:rsid w:val="00C9243F"/>
    <w:rsid w:val="00C92541"/>
    <w:rsid w:val="00C9274C"/>
    <w:rsid w:val="00C92CB1"/>
    <w:rsid w:val="00C92CED"/>
    <w:rsid w:val="00C92D72"/>
    <w:rsid w:val="00C92FFB"/>
    <w:rsid w:val="00C93116"/>
    <w:rsid w:val="00C93272"/>
    <w:rsid w:val="00C936D8"/>
    <w:rsid w:val="00C93AB8"/>
    <w:rsid w:val="00C93CCF"/>
    <w:rsid w:val="00C93E65"/>
    <w:rsid w:val="00C9420B"/>
    <w:rsid w:val="00C94487"/>
    <w:rsid w:val="00C94ACA"/>
    <w:rsid w:val="00C952F5"/>
    <w:rsid w:val="00C958CF"/>
    <w:rsid w:val="00C958E4"/>
    <w:rsid w:val="00C958F3"/>
    <w:rsid w:val="00C959E8"/>
    <w:rsid w:val="00C959EA"/>
    <w:rsid w:val="00C95E28"/>
    <w:rsid w:val="00C95EB5"/>
    <w:rsid w:val="00C96221"/>
    <w:rsid w:val="00C96252"/>
    <w:rsid w:val="00C96803"/>
    <w:rsid w:val="00C971C8"/>
    <w:rsid w:val="00C97235"/>
    <w:rsid w:val="00C97533"/>
    <w:rsid w:val="00C97A01"/>
    <w:rsid w:val="00C97BF3"/>
    <w:rsid w:val="00C97BF6"/>
    <w:rsid w:val="00C97D27"/>
    <w:rsid w:val="00C97F84"/>
    <w:rsid w:val="00CA000A"/>
    <w:rsid w:val="00CA04AA"/>
    <w:rsid w:val="00CA089A"/>
    <w:rsid w:val="00CA0A86"/>
    <w:rsid w:val="00CA1357"/>
    <w:rsid w:val="00CA150C"/>
    <w:rsid w:val="00CA2317"/>
    <w:rsid w:val="00CA2450"/>
    <w:rsid w:val="00CA2683"/>
    <w:rsid w:val="00CA28EA"/>
    <w:rsid w:val="00CA2952"/>
    <w:rsid w:val="00CA2A15"/>
    <w:rsid w:val="00CA3035"/>
    <w:rsid w:val="00CA3156"/>
    <w:rsid w:val="00CA336C"/>
    <w:rsid w:val="00CA371E"/>
    <w:rsid w:val="00CA3AB6"/>
    <w:rsid w:val="00CA3EF8"/>
    <w:rsid w:val="00CA4153"/>
    <w:rsid w:val="00CA466A"/>
    <w:rsid w:val="00CA4706"/>
    <w:rsid w:val="00CA4E4B"/>
    <w:rsid w:val="00CA4ECE"/>
    <w:rsid w:val="00CA53E1"/>
    <w:rsid w:val="00CA563D"/>
    <w:rsid w:val="00CA58CB"/>
    <w:rsid w:val="00CA5D5C"/>
    <w:rsid w:val="00CA61D7"/>
    <w:rsid w:val="00CA62D1"/>
    <w:rsid w:val="00CA64E9"/>
    <w:rsid w:val="00CA65AE"/>
    <w:rsid w:val="00CA69EE"/>
    <w:rsid w:val="00CA6A3B"/>
    <w:rsid w:val="00CA6DE7"/>
    <w:rsid w:val="00CA7164"/>
    <w:rsid w:val="00CA7799"/>
    <w:rsid w:val="00CA7D72"/>
    <w:rsid w:val="00CA7E74"/>
    <w:rsid w:val="00CA7F4B"/>
    <w:rsid w:val="00CB0134"/>
    <w:rsid w:val="00CB081D"/>
    <w:rsid w:val="00CB0894"/>
    <w:rsid w:val="00CB10A7"/>
    <w:rsid w:val="00CB118E"/>
    <w:rsid w:val="00CB11B6"/>
    <w:rsid w:val="00CB12D1"/>
    <w:rsid w:val="00CB1AA8"/>
    <w:rsid w:val="00CB1B9C"/>
    <w:rsid w:val="00CB1BD1"/>
    <w:rsid w:val="00CB20DD"/>
    <w:rsid w:val="00CB211D"/>
    <w:rsid w:val="00CB277A"/>
    <w:rsid w:val="00CB2C85"/>
    <w:rsid w:val="00CB363E"/>
    <w:rsid w:val="00CB389D"/>
    <w:rsid w:val="00CB3926"/>
    <w:rsid w:val="00CB3990"/>
    <w:rsid w:val="00CB3F49"/>
    <w:rsid w:val="00CB3F90"/>
    <w:rsid w:val="00CB3F95"/>
    <w:rsid w:val="00CB4245"/>
    <w:rsid w:val="00CB427E"/>
    <w:rsid w:val="00CB42B5"/>
    <w:rsid w:val="00CB499A"/>
    <w:rsid w:val="00CB4CE6"/>
    <w:rsid w:val="00CB4E1F"/>
    <w:rsid w:val="00CB4F05"/>
    <w:rsid w:val="00CB5803"/>
    <w:rsid w:val="00CB5957"/>
    <w:rsid w:val="00CB6036"/>
    <w:rsid w:val="00CB632C"/>
    <w:rsid w:val="00CB6A6D"/>
    <w:rsid w:val="00CB6A98"/>
    <w:rsid w:val="00CB6BD1"/>
    <w:rsid w:val="00CB6C45"/>
    <w:rsid w:val="00CB6C94"/>
    <w:rsid w:val="00CB6D8E"/>
    <w:rsid w:val="00CB6E6E"/>
    <w:rsid w:val="00CB7041"/>
    <w:rsid w:val="00CB7505"/>
    <w:rsid w:val="00CB7589"/>
    <w:rsid w:val="00CB75C8"/>
    <w:rsid w:val="00CB779C"/>
    <w:rsid w:val="00CB78F3"/>
    <w:rsid w:val="00CB7A56"/>
    <w:rsid w:val="00CB7E16"/>
    <w:rsid w:val="00CB7F09"/>
    <w:rsid w:val="00CC0263"/>
    <w:rsid w:val="00CC04EE"/>
    <w:rsid w:val="00CC05C2"/>
    <w:rsid w:val="00CC0623"/>
    <w:rsid w:val="00CC0BBE"/>
    <w:rsid w:val="00CC0E74"/>
    <w:rsid w:val="00CC1806"/>
    <w:rsid w:val="00CC2039"/>
    <w:rsid w:val="00CC2418"/>
    <w:rsid w:val="00CC24D9"/>
    <w:rsid w:val="00CC298A"/>
    <w:rsid w:val="00CC2A27"/>
    <w:rsid w:val="00CC2AED"/>
    <w:rsid w:val="00CC3327"/>
    <w:rsid w:val="00CC3853"/>
    <w:rsid w:val="00CC3891"/>
    <w:rsid w:val="00CC3B6A"/>
    <w:rsid w:val="00CC3C7B"/>
    <w:rsid w:val="00CC3FEB"/>
    <w:rsid w:val="00CC4683"/>
    <w:rsid w:val="00CC4964"/>
    <w:rsid w:val="00CC4B69"/>
    <w:rsid w:val="00CC4F95"/>
    <w:rsid w:val="00CC50C6"/>
    <w:rsid w:val="00CC52E2"/>
    <w:rsid w:val="00CC5BF0"/>
    <w:rsid w:val="00CC5C61"/>
    <w:rsid w:val="00CC66EC"/>
    <w:rsid w:val="00CC6E13"/>
    <w:rsid w:val="00CC74CA"/>
    <w:rsid w:val="00CC7CBF"/>
    <w:rsid w:val="00CC7E8E"/>
    <w:rsid w:val="00CD0329"/>
    <w:rsid w:val="00CD03D0"/>
    <w:rsid w:val="00CD066D"/>
    <w:rsid w:val="00CD0B1A"/>
    <w:rsid w:val="00CD0C1C"/>
    <w:rsid w:val="00CD0D79"/>
    <w:rsid w:val="00CD1E83"/>
    <w:rsid w:val="00CD2253"/>
    <w:rsid w:val="00CD226D"/>
    <w:rsid w:val="00CD2529"/>
    <w:rsid w:val="00CD30E8"/>
    <w:rsid w:val="00CD3B18"/>
    <w:rsid w:val="00CD3D0C"/>
    <w:rsid w:val="00CD40F2"/>
    <w:rsid w:val="00CD4AD5"/>
    <w:rsid w:val="00CD4D0C"/>
    <w:rsid w:val="00CD4DA2"/>
    <w:rsid w:val="00CD4DE3"/>
    <w:rsid w:val="00CD4FEC"/>
    <w:rsid w:val="00CD53EB"/>
    <w:rsid w:val="00CD53F3"/>
    <w:rsid w:val="00CD56E7"/>
    <w:rsid w:val="00CD573C"/>
    <w:rsid w:val="00CD5D9A"/>
    <w:rsid w:val="00CD60D0"/>
    <w:rsid w:val="00CD614F"/>
    <w:rsid w:val="00CD6219"/>
    <w:rsid w:val="00CD6BCE"/>
    <w:rsid w:val="00CD6C49"/>
    <w:rsid w:val="00CD7317"/>
    <w:rsid w:val="00CD7AAC"/>
    <w:rsid w:val="00CD7C99"/>
    <w:rsid w:val="00CE02D3"/>
    <w:rsid w:val="00CE036D"/>
    <w:rsid w:val="00CE06D8"/>
    <w:rsid w:val="00CE0FCE"/>
    <w:rsid w:val="00CE1516"/>
    <w:rsid w:val="00CE1A13"/>
    <w:rsid w:val="00CE1AC2"/>
    <w:rsid w:val="00CE206B"/>
    <w:rsid w:val="00CE21D6"/>
    <w:rsid w:val="00CE23B0"/>
    <w:rsid w:val="00CE244C"/>
    <w:rsid w:val="00CE27C6"/>
    <w:rsid w:val="00CE28F3"/>
    <w:rsid w:val="00CE293E"/>
    <w:rsid w:val="00CE2DE9"/>
    <w:rsid w:val="00CE3092"/>
    <w:rsid w:val="00CE3333"/>
    <w:rsid w:val="00CE3338"/>
    <w:rsid w:val="00CE3442"/>
    <w:rsid w:val="00CE39F7"/>
    <w:rsid w:val="00CE3FBA"/>
    <w:rsid w:val="00CE4311"/>
    <w:rsid w:val="00CE444F"/>
    <w:rsid w:val="00CE4B1E"/>
    <w:rsid w:val="00CE4CDB"/>
    <w:rsid w:val="00CE5390"/>
    <w:rsid w:val="00CE5577"/>
    <w:rsid w:val="00CE58C0"/>
    <w:rsid w:val="00CE6469"/>
    <w:rsid w:val="00CE6891"/>
    <w:rsid w:val="00CE69F1"/>
    <w:rsid w:val="00CE6A79"/>
    <w:rsid w:val="00CE6BFC"/>
    <w:rsid w:val="00CE7155"/>
    <w:rsid w:val="00CE715A"/>
    <w:rsid w:val="00CE7260"/>
    <w:rsid w:val="00CE731C"/>
    <w:rsid w:val="00CE769A"/>
    <w:rsid w:val="00CE7733"/>
    <w:rsid w:val="00CE78D5"/>
    <w:rsid w:val="00CE7B29"/>
    <w:rsid w:val="00CE7C8F"/>
    <w:rsid w:val="00CE7DC2"/>
    <w:rsid w:val="00CF0057"/>
    <w:rsid w:val="00CF008D"/>
    <w:rsid w:val="00CF0314"/>
    <w:rsid w:val="00CF05B6"/>
    <w:rsid w:val="00CF07F1"/>
    <w:rsid w:val="00CF091E"/>
    <w:rsid w:val="00CF0A2B"/>
    <w:rsid w:val="00CF0A7D"/>
    <w:rsid w:val="00CF0AA2"/>
    <w:rsid w:val="00CF0BAA"/>
    <w:rsid w:val="00CF14F0"/>
    <w:rsid w:val="00CF1570"/>
    <w:rsid w:val="00CF1591"/>
    <w:rsid w:val="00CF1F78"/>
    <w:rsid w:val="00CF203A"/>
    <w:rsid w:val="00CF2285"/>
    <w:rsid w:val="00CF23D5"/>
    <w:rsid w:val="00CF248E"/>
    <w:rsid w:val="00CF26A7"/>
    <w:rsid w:val="00CF336F"/>
    <w:rsid w:val="00CF3371"/>
    <w:rsid w:val="00CF3ABC"/>
    <w:rsid w:val="00CF41BB"/>
    <w:rsid w:val="00CF4962"/>
    <w:rsid w:val="00CF5558"/>
    <w:rsid w:val="00CF586B"/>
    <w:rsid w:val="00CF5893"/>
    <w:rsid w:val="00CF5F41"/>
    <w:rsid w:val="00CF6187"/>
    <w:rsid w:val="00CF61D7"/>
    <w:rsid w:val="00CF6260"/>
    <w:rsid w:val="00CF6867"/>
    <w:rsid w:val="00CF69AC"/>
    <w:rsid w:val="00CF6B00"/>
    <w:rsid w:val="00CF6C29"/>
    <w:rsid w:val="00CF6C48"/>
    <w:rsid w:val="00CF6CF0"/>
    <w:rsid w:val="00CF6FE9"/>
    <w:rsid w:val="00CF7126"/>
    <w:rsid w:val="00CF72EC"/>
    <w:rsid w:val="00CF73E3"/>
    <w:rsid w:val="00CF7516"/>
    <w:rsid w:val="00CF7582"/>
    <w:rsid w:val="00CF7E39"/>
    <w:rsid w:val="00D00241"/>
    <w:rsid w:val="00D0057E"/>
    <w:rsid w:val="00D005F8"/>
    <w:rsid w:val="00D006AC"/>
    <w:rsid w:val="00D011E5"/>
    <w:rsid w:val="00D01241"/>
    <w:rsid w:val="00D01623"/>
    <w:rsid w:val="00D019A0"/>
    <w:rsid w:val="00D01B12"/>
    <w:rsid w:val="00D01D4F"/>
    <w:rsid w:val="00D01E85"/>
    <w:rsid w:val="00D01EBA"/>
    <w:rsid w:val="00D01F0B"/>
    <w:rsid w:val="00D0211B"/>
    <w:rsid w:val="00D023ED"/>
    <w:rsid w:val="00D0254F"/>
    <w:rsid w:val="00D027D0"/>
    <w:rsid w:val="00D02A77"/>
    <w:rsid w:val="00D02DA7"/>
    <w:rsid w:val="00D02F3A"/>
    <w:rsid w:val="00D031B8"/>
    <w:rsid w:val="00D03675"/>
    <w:rsid w:val="00D036B8"/>
    <w:rsid w:val="00D036E8"/>
    <w:rsid w:val="00D037AE"/>
    <w:rsid w:val="00D039D7"/>
    <w:rsid w:val="00D042EB"/>
    <w:rsid w:val="00D043FF"/>
    <w:rsid w:val="00D046EC"/>
    <w:rsid w:val="00D05350"/>
    <w:rsid w:val="00D056F8"/>
    <w:rsid w:val="00D05893"/>
    <w:rsid w:val="00D05AF3"/>
    <w:rsid w:val="00D06218"/>
    <w:rsid w:val="00D06284"/>
    <w:rsid w:val="00D064A8"/>
    <w:rsid w:val="00D066E5"/>
    <w:rsid w:val="00D066E9"/>
    <w:rsid w:val="00D06CF9"/>
    <w:rsid w:val="00D06FB1"/>
    <w:rsid w:val="00D070A1"/>
    <w:rsid w:val="00D0724E"/>
    <w:rsid w:val="00D072E2"/>
    <w:rsid w:val="00D07462"/>
    <w:rsid w:val="00D07C1E"/>
    <w:rsid w:val="00D07C4D"/>
    <w:rsid w:val="00D07D89"/>
    <w:rsid w:val="00D07F25"/>
    <w:rsid w:val="00D101CF"/>
    <w:rsid w:val="00D103F6"/>
    <w:rsid w:val="00D1060F"/>
    <w:rsid w:val="00D106C0"/>
    <w:rsid w:val="00D108B3"/>
    <w:rsid w:val="00D10A3E"/>
    <w:rsid w:val="00D10B36"/>
    <w:rsid w:val="00D10CC5"/>
    <w:rsid w:val="00D11418"/>
    <w:rsid w:val="00D1153E"/>
    <w:rsid w:val="00D11632"/>
    <w:rsid w:val="00D1165E"/>
    <w:rsid w:val="00D11715"/>
    <w:rsid w:val="00D117B8"/>
    <w:rsid w:val="00D11993"/>
    <w:rsid w:val="00D11D99"/>
    <w:rsid w:val="00D11FBD"/>
    <w:rsid w:val="00D1214B"/>
    <w:rsid w:val="00D12E0B"/>
    <w:rsid w:val="00D1307E"/>
    <w:rsid w:val="00D1351D"/>
    <w:rsid w:val="00D13AAF"/>
    <w:rsid w:val="00D13C1C"/>
    <w:rsid w:val="00D13F9F"/>
    <w:rsid w:val="00D1403E"/>
    <w:rsid w:val="00D144A0"/>
    <w:rsid w:val="00D1477F"/>
    <w:rsid w:val="00D14B5F"/>
    <w:rsid w:val="00D151C2"/>
    <w:rsid w:val="00D15A4F"/>
    <w:rsid w:val="00D15A9B"/>
    <w:rsid w:val="00D162A1"/>
    <w:rsid w:val="00D1657E"/>
    <w:rsid w:val="00D16668"/>
    <w:rsid w:val="00D16691"/>
    <w:rsid w:val="00D16ABC"/>
    <w:rsid w:val="00D16C44"/>
    <w:rsid w:val="00D16D58"/>
    <w:rsid w:val="00D16E2E"/>
    <w:rsid w:val="00D16EE0"/>
    <w:rsid w:val="00D170BB"/>
    <w:rsid w:val="00D17374"/>
    <w:rsid w:val="00D176B0"/>
    <w:rsid w:val="00D1773E"/>
    <w:rsid w:val="00D179BD"/>
    <w:rsid w:val="00D17C25"/>
    <w:rsid w:val="00D20D58"/>
    <w:rsid w:val="00D20D75"/>
    <w:rsid w:val="00D212BA"/>
    <w:rsid w:val="00D21314"/>
    <w:rsid w:val="00D21386"/>
    <w:rsid w:val="00D21B02"/>
    <w:rsid w:val="00D21BF5"/>
    <w:rsid w:val="00D21DBB"/>
    <w:rsid w:val="00D2203F"/>
    <w:rsid w:val="00D2223C"/>
    <w:rsid w:val="00D225AE"/>
    <w:rsid w:val="00D22A44"/>
    <w:rsid w:val="00D22B87"/>
    <w:rsid w:val="00D22D44"/>
    <w:rsid w:val="00D22EBD"/>
    <w:rsid w:val="00D22ECE"/>
    <w:rsid w:val="00D22F99"/>
    <w:rsid w:val="00D2310D"/>
    <w:rsid w:val="00D23111"/>
    <w:rsid w:val="00D23184"/>
    <w:rsid w:val="00D23A4C"/>
    <w:rsid w:val="00D23BB5"/>
    <w:rsid w:val="00D23CD8"/>
    <w:rsid w:val="00D23CFB"/>
    <w:rsid w:val="00D23E22"/>
    <w:rsid w:val="00D23ECB"/>
    <w:rsid w:val="00D244B4"/>
    <w:rsid w:val="00D24A7C"/>
    <w:rsid w:val="00D24F87"/>
    <w:rsid w:val="00D2503B"/>
    <w:rsid w:val="00D25197"/>
    <w:rsid w:val="00D2526A"/>
    <w:rsid w:val="00D25574"/>
    <w:rsid w:val="00D26073"/>
    <w:rsid w:val="00D2613B"/>
    <w:rsid w:val="00D26965"/>
    <w:rsid w:val="00D2698F"/>
    <w:rsid w:val="00D274BD"/>
    <w:rsid w:val="00D27A4C"/>
    <w:rsid w:val="00D27ADC"/>
    <w:rsid w:val="00D27AE6"/>
    <w:rsid w:val="00D27BC3"/>
    <w:rsid w:val="00D27D73"/>
    <w:rsid w:val="00D30174"/>
    <w:rsid w:val="00D302CC"/>
    <w:rsid w:val="00D302D8"/>
    <w:rsid w:val="00D3039A"/>
    <w:rsid w:val="00D30829"/>
    <w:rsid w:val="00D30B06"/>
    <w:rsid w:val="00D31444"/>
    <w:rsid w:val="00D319B3"/>
    <w:rsid w:val="00D31A19"/>
    <w:rsid w:val="00D31A63"/>
    <w:rsid w:val="00D31C10"/>
    <w:rsid w:val="00D31C40"/>
    <w:rsid w:val="00D31E73"/>
    <w:rsid w:val="00D31F76"/>
    <w:rsid w:val="00D32139"/>
    <w:rsid w:val="00D3214A"/>
    <w:rsid w:val="00D32213"/>
    <w:rsid w:val="00D32692"/>
    <w:rsid w:val="00D32B76"/>
    <w:rsid w:val="00D32D97"/>
    <w:rsid w:val="00D32F1D"/>
    <w:rsid w:val="00D32F72"/>
    <w:rsid w:val="00D332AB"/>
    <w:rsid w:val="00D33A6F"/>
    <w:rsid w:val="00D33BA5"/>
    <w:rsid w:val="00D33CF0"/>
    <w:rsid w:val="00D33DBD"/>
    <w:rsid w:val="00D345D1"/>
    <w:rsid w:val="00D345E4"/>
    <w:rsid w:val="00D34665"/>
    <w:rsid w:val="00D34695"/>
    <w:rsid w:val="00D34B82"/>
    <w:rsid w:val="00D35211"/>
    <w:rsid w:val="00D35549"/>
    <w:rsid w:val="00D35552"/>
    <w:rsid w:val="00D35833"/>
    <w:rsid w:val="00D359E4"/>
    <w:rsid w:val="00D35C54"/>
    <w:rsid w:val="00D361C8"/>
    <w:rsid w:val="00D36BCB"/>
    <w:rsid w:val="00D36F7C"/>
    <w:rsid w:val="00D37159"/>
    <w:rsid w:val="00D37B87"/>
    <w:rsid w:val="00D37C38"/>
    <w:rsid w:val="00D40379"/>
    <w:rsid w:val="00D405B6"/>
    <w:rsid w:val="00D4065C"/>
    <w:rsid w:val="00D406A7"/>
    <w:rsid w:val="00D40775"/>
    <w:rsid w:val="00D407BB"/>
    <w:rsid w:val="00D407E2"/>
    <w:rsid w:val="00D40870"/>
    <w:rsid w:val="00D40872"/>
    <w:rsid w:val="00D40B3C"/>
    <w:rsid w:val="00D40CC5"/>
    <w:rsid w:val="00D4109D"/>
    <w:rsid w:val="00D413BD"/>
    <w:rsid w:val="00D415C8"/>
    <w:rsid w:val="00D41781"/>
    <w:rsid w:val="00D419B3"/>
    <w:rsid w:val="00D41A7D"/>
    <w:rsid w:val="00D422E9"/>
    <w:rsid w:val="00D426CF"/>
    <w:rsid w:val="00D42959"/>
    <w:rsid w:val="00D42BDE"/>
    <w:rsid w:val="00D42D49"/>
    <w:rsid w:val="00D4308E"/>
    <w:rsid w:val="00D4311F"/>
    <w:rsid w:val="00D43A79"/>
    <w:rsid w:val="00D43D3A"/>
    <w:rsid w:val="00D43D5E"/>
    <w:rsid w:val="00D43E85"/>
    <w:rsid w:val="00D44130"/>
    <w:rsid w:val="00D44751"/>
    <w:rsid w:val="00D44BAD"/>
    <w:rsid w:val="00D44DBA"/>
    <w:rsid w:val="00D44DDF"/>
    <w:rsid w:val="00D4501E"/>
    <w:rsid w:val="00D45A76"/>
    <w:rsid w:val="00D45EB7"/>
    <w:rsid w:val="00D4629B"/>
    <w:rsid w:val="00D463EA"/>
    <w:rsid w:val="00D46550"/>
    <w:rsid w:val="00D46806"/>
    <w:rsid w:val="00D46F88"/>
    <w:rsid w:val="00D46F8C"/>
    <w:rsid w:val="00D472E4"/>
    <w:rsid w:val="00D47815"/>
    <w:rsid w:val="00D47AD8"/>
    <w:rsid w:val="00D47B1B"/>
    <w:rsid w:val="00D50204"/>
    <w:rsid w:val="00D50278"/>
    <w:rsid w:val="00D5050E"/>
    <w:rsid w:val="00D505B0"/>
    <w:rsid w:val="00D505D0"/>
    <w:rsid w:val="00D50A33"/>
    <w:rsid w:val="00D50AD3"/>
    <w:rsid w:val="00D50F7E"/>
    <w:rsid w:val="00D50F87"/>
    <w:rsid w:val="00D50FF1"/>
    <w:rsid w:val="00D5184B"/>
    <w:rsid w:val="00D51863"/>
    <w:rsid w:val="00D51B91"/>
    <w:rsid w:val="00D51D89"/>
    <w:rsid w:val="00D52079"/>
    <w:rsid w:val="00D522CC"/>
    <w:rsid w:val="00D523BA"/>
    <w:rsid w:val="00D527FB"/>
    <w:rsid w:val="00D52B39"/>
    <w:rsid w:val="00D52B75"/>
    <w:rsid w:val="00D52C5C"/>
    <w:rsid w:val="00D52CC0"/>
    <w:rsid w:val="00D52E79"/>
    <w:rsid w:val="00D52F89"/>
    <w:rsid w:val="00D53B75"/>
    <w:rsid w:val="00D53F21"/>
    <w:rsid w:val="00D5516C"/>
    <w:rsid w:val="00D55247"/>
    <w:rsid w:val="00D553DD"/>
    <w:rsid w:val="00D55596"/>
    <w:rsid w:val="00D559B0"/>
    <w:rsid w:val="00D55B77"/>
    <w:rsid w:val="00D561F0"/>
    <w:rsid w:val="00D56560"/>
    <w:rsid w:val="00D569CE"/>
    <w:rsid w:val="00D56E3E"/>
    <w:rsid w:val="00D57085"/>
    <w:rsid w:val="00D57087"/>
    <w:rsid w:val="00D57219"/>
    <w:rsid w:val="00D573FF"/>
    <w:rsid w:val="00D57514"/>
    <w:rsid w:val="00D57C33"/>
    <w:rsid w:val="00D57F11"/>
    <w:rsid w:val="00D60B38"/>
    <w:rsid w:val="00D60B92"/>
    <w:rsid w:val="00D60E3C"/>
    <w:rsid w:val="00D60FA6"/>
    <w:rsid w:val="00D6152A"/>
    <w:rsid w:val="00D61813"/>
    <w:rsid w:val="00D61E36"/>
    <w:rsid w:val="00D61F0D"/>
    <w:rsid w:val="00D6266D"/>
    <w:rsid w:val="00D62672"/>
    <w:rsid w:val="00D62C35"/>
    <w:rsid w:val="00D62E30"/>
    <w:rsid w:val="00D62ED2"/>
    <w:rsid w:val="00D631EC"/>
    <w:rsid w:val="00D63F3D"/>
    <w:rsid w:val="00D6414F"/>
    <w:rsid w:val="00D64547"/>
    <w:rsid w:val="00D645DE"/>
    <w:rsid w:val="00D64790"/>
    <w:rsid w:val="00D648E7"/>
    <w:rsid w:val="00D64C0C"/>
    <w:rsid w:val="00D651F1"/>
    <w:rsid w:val="00D652A4"/>
    <w:rsid w:val="00D6562C"/>
    <w:rsid w:val="00D6562D"/>
    <w:rsid w:val="00D659D3"/>
    <w:rsid w:val="00D65AB3"/>
    <w:rsid w:val="00D65DD6"/>
    <w:rsid w:val="00D65F83"/>
    <w:rsid w:val="00D661B1"/>
    <w:rsid w:val="00D667C1"/>
    <w:rsid w:val="00D668D5"/>
    <w:rsid w:val="00D669CF"/>
    <w:rsid w:val="00D66A2F"/>
    <w:rsid w:val="00D66CB5"/>
    <w:rsid w:val="00D67142"/>
    <w:rsid w:val="00D67EED"/>
    <w:rsid w:val="00D701CC"/>
    <w:rsid w:val="00D704C3"/>
    <w:rsid w:val="00D70778"/>
    <w:rsid w:val="00D70846"/>
    <w:rsid w:val="00D70AA6"/>
    <w:rsid w:val="00D70AF8"/>
    <w:rsid w:val="00D70B2D"/>
    <w:rsid w:val="00D70EAE"/>
    <w:rsid w:val="00D70F5F"/>
    <w:rsid w:val="00D71BBD"/>
    <w:rsid w:val="00D720DA"/>
    <w:rsid w:val="00D72458"/>
    <w:rsid w:val="00D725F0"/>
    <w:rsid w:val="00D72851"/>
    <w:rsid w:val="00D728A4"/>
    <w:rsid w:val="00D73625"/>
    <w:rsid w:val="00D73828"/>
    <w:rsid w:val="00D738FB"/>
    <w:rsid w:val="00D739EC"/>
    <w:rsid w:val="00D73A63"/>
    <w:rsid w:val="00D73A70"/>
    <w:rsid w:val="00D73BF9"/>
    <w:rsid w:val="00D73E1C"/>
    <w:rsid w:val="00D73ED2"/>
    <w:rsid w:val="00D74410"/>
    <w:rsid w:val="00D748BC"/>
    <w:rsid w:val="00D74A53"/>
    <w:rsid w:val="00D74B2A"/>
    <w:rsid w:val="00D74DBC"/>
    <w:rsid w:val="00D750C4"/>
    <w:rsid w:val="00D751A6"/>
    <w:rsid w:val="00D7570E"/>
    <w:rsid w:val="00D75900"/>
    <w:rsid w:val="00D76F99"/>
    <w:rsid w:val="00D77335"/>
    <w:rsid w:val="00D774E0"/>
    <w:rsid w:val="00D777F8"/>
    <w:rsid w:val="00D779F6"/>
    <w:rsid w:val="00D77D93"/>
    <w:rsid w:val="00D800E1"/>
    <w:rsid w:val="00D8031D"/>
    <w:rsid w:val="00D80432"/>
    <w:rsid w:val="00D804CA"/>
    <w:rsid w:val="00D80D37"/>
    <w:rsid w:val="00D81699"/>
    <w:rsid w:val="00D816A4"/>
    <w:rsid w:val="00D81A02"/>
    <w:rsid w:val="00D81C91"/>
    <w:rsid w:val="00D81E8C"/>
    <w:rsid w:val="00D8200D"/>
    <w:rsid w:val="00D821F3"/>
    <w:rsid w:val="00D82366"/>
    <w:rsid w:val="00D8260A"/>
    <w:rsid w:val="00D82A28"/>
    <w:rsid w:val="00D82AC8"/>
    <w:rsid w:val="00D82C42"/>
    <w:rsid w:val="00D82E9E"/>
    <w:rsid w:val="00D83079"/>
    <w:rsid w:val="00D830D8"/>
    <w:rsid w:val="00D837E7"/>
    <w:rsid w:val="00D83C36"/>
    <w:rsid w:val="00D83EF9"/>
    <w:rsid w:val="00D8471B"/>
    <w:rsid w:val="00D8471D"/>
    <w:rsid w:val="00D847FB"/>
    <w:rsid w:val="00D8484E"/>
    <w:rsid w:val="00D8499D"/>
    <w:rsid w:val="00D84BF1"/>
    <w:rsid w:val="00D84D7D"/>
    <w:rsid w:val="00D84DAE"/>
    <w:rsid w:val="00D85009"/>
    <w:rsid w:val="00D85193"/>
    <w:rsid w:val="00D853F4"/>
    <w:rsid w:val="00D85634"/>
    <w:rsid w:val="00D858D8"/>
    <w:rsid w:val="00D85FF5"/>
    <w:rsid w:val="00D86235"/>
    <w:rsid w:val="00D86553"/>
    <w:rsid w:val="00D86749"/>
    <w:rsid w:val="00D86884"/>
    <w:rsid w:val="00D86A13"/>
    <w:rsid w:val="00D86D63"/>
    <w:rsid w:val="00D8748D"/>
    <w:rsid w:val="00D876B7"/>
    <w:rsid w:val="00D87A32"/>
    <w:rsid w:val="00D87A3E"/>
    <w:rsid w:val="00D87AFA"/>
    <w:rsid w:val="00D87E4D"/>
    <w:rsid w:val="00D90117"/>
    <w:rsid w:val="00D90226"/>
    <w:rsid w:val="00D9102A"/>
    <w:rsid w:val="00D914F9"/>
    <w:rsid w:val="00D91704"/>
    <w:rsid w:val="00D918BE"/>
    <w:rsid w:val="00D91D3E"/>
    <w:rsid w:val="00D91F9D"/>
    <w:rsid w:val="00D92130"/>
    <w:rsid w:val="00D92204"/>
    <w:rsid w:val="00D922AC"/>
    <w:rsid w:val="00D922D7"/>
    <w:rsid w:val="00D93191"/>
    <w:rsid w:val="00D932A5"/>
    <w:rsid w:val="00D9351B"/>
    <w:rsid w:val="00D94501"/>
    <w:rsid w:val="00D94AD6"/>
    <w:rsid w:val="00D94B06"/>
    <w:rsid w:val="00D94B9C"/>
    <w:rsid w:val="00D9505A"/>
    <w:rsid w:val="00D95896"/>
    <w:rsid w:val="00D95B40"/>
    <w:rsid w:val="00D95DCE"/>
    <w:rsid w:val="00D95DE5"/>
    <w:rsid w:val="00D95FF0"/>
    <w:rsid w:val="00D96386"/>
    <w:rsid w:val="00D96446"/>
    <w:rsid w:val="00D96499"/>
    <w:rsid w:val="00D964F7"/>
    <w:rsid w:val="00D96620"/>
    <w:rsid w:val="00D96DA6"/>
    <w:rsid w:val="00D971E2"/>
    <w:rsid w:val="00D9799A"/>
    <w:rsid w:val="00D979ED"/>
    <w:rsid w:val="00D97CFD"/>
    <w:rsid w:val="00D97D35"/>
    <w:rsid w:val="00DA07C2"/>
    <w:rsid w:val="00DA08B9"/>
    <w:rsid w:val="00DA0FBF"/>
    <w:rsid w:val="00DA1839"/>
    <w:rsid w:val="00DA1A72"/>
    <w:rsid w:val="00DA1C9C"/>
    <w:rsid w:val="00DA1FE5"/>
    <w:rsid w:val="00DA205F"/>
    <w:rsid w:val="00DA20AB"/>
    <w:rsid w:val="00DA21D3"/>
    <w:rsid w:val="00DA2525"/>
    <w:rsid w:val="00DA289F"/>
    <w:rsid w:val="00DA29C3"/>
    <w:rsid w:val="00DA32AE"/>
    <w:rsid w:val="00DA332D"/>
    <w:rsid w:val="00DA3514"/>
    <w:rsid w:val="00DA363D"/>
    <w:rsid w:val="00DA3DBE"/>
    <w:rsid w:val="00DA3F53"/>
    <w:rsid w:val="00DA4053"/>
    <w:rsid w:val="00DA45D6"/>
    <w:rsid w:val="00DA475E"/>
    <w:rsid w:val="00DA4840"/>
    <w:rsid w:val="00DA49FD"/>
    <w:rsid w:val="00DA50E2"/>
    <w:rsid w:val="00DA5137"/>
    <w:rsid w:val="00DA5338"/>
    <w:rsid w:val="00DA5852"/>
    <w:rsid w:val="00DA58D5"/>
    <w:rsid w:val="00DA60F5"/>
    <w:rsid w:val="00DA6275"/>
    <w:rsid w:val="00DA6314"/>
    <w:rsid w:val="00DA631B"/>
    <w:rsid w:val="00DA652A"/>
    <w:rsid w:val="00DA660E"/>
    <w:rsid w:val="00DA67E8"/>
    <w:rsid w:val="00DA6D04"/>
    <w:rsid w:val="00DA7331"/>
    <w:rsid w:val="00DA76AF"/>
    <w:rsid w:val="00DB02D2"/>
    <w:rsid w:val="00DB02EF"/>
    <w:rsid w:val="00DB04B5"/>
    <w:rsid w:val="00DB056C"/>
    <w:rsid w:val="00DB1197"/>
    <w:rsid w:val="00DB13FE"/>
    <w:rsid w:val="00DB18B9"/>
    <w:rsid w:val="00DB1E3A"/>
    <w:rsid w:val="00DB1F81"/>
    <w:rsid w:val="00DB21FC"/>
    <w:rsid w:val="00DB27E7"/>
    <w:rsid w:val="00DB2B5D"/>
    <w:rsid w:val="00DB2FB1"/>
    <w:rsid w:val="00DB346C"/>
    <w:rsid w:val="00DB34E8"/>
    <w:rsid w:val="00DB3816"/>
    <w:rsid w:val="00DB3C88"/>
    <w:rsid w:val="00DB4015"/>
    <w:rsid w:val="00DB4AC1"/>
    <w:rsid w:val="00DB4CB5"/>
    <w:rsid w:val="00DB5671"/>
    <w:rsid w:val="00DB595D"/>
    <w:rsid w:val="00DB5CFF"/>
    <w:rsid w:val="00DB5F93"/>
    <w:rsid w:val="00DB6518"/>
    <w:rsid w:val="00DB6668"/>
    <w:rsid w:val="00DB724F"/>
    <w:rsid w:val="00DB7514"/>
    <w:rsid w:val="00DB76AB"/>
    <w:rsid w:val="00DB78A1"/>
    <w:rsid w:val="00DB7CB3"/>
    <w:rsid w:val="00DC0517"/>
    <w:rsid w:val="00DC0A5B"/>
    <w:rsid w:val="00DC140A"/>
    <w:rsid w:val="00DC1487"/>
    <w:rsid w:val="00DC190D"/>
    <w:rsid w:val="00DC1BBE"/>
    <w:rsid w:val="00DC1E44"/>
    <w:rsid w:val="00DC229A"/>
    <w:rsid w:val="00DC23AC"/>
    <w:rsid w:val="00DC2710"/>
    <w:rsid w:val="00DC2B4B"/>
    <w:rsid w:val="00DC2C43"/>
    <w:rsid w:val="00DC2E46"/>
    <w:rsid w:val="00DC2FAB"/>
    <w:rsid w:val="00DC35E1"/>
    <w:rsid w:val="00DC378B"/>
    <w:rsid w:val="00DC3DB7"/>
    <w:rsid w:val="00DC41AD"/>
    <w:rsid w:val="00DC4207"/>
    <w:rsid w:val="00DC422C"/>
    <w:rsid w:val="00DC45CB"/>
    <w:rsid w:val="00DC4AAB"/>
    <w:rsid w:val="00DC4F89"/>
    <w:rsid w:val="00DC50E7"/>
    <w:rsid w:val="00DC5714"/>
    <w:rsid w:val="00DC5742"/>
    <w:rsid w:val="00DC5C0B"/>
    <w:rsid w:val="00DC5C75"/>
    <w:rsid w:val="00DC5C94"/>
    <w:rsid w:val="00DC5C98"/>
    <w:rsid w:val="00DC664B"/>
    <w:rsid w:val="00DC66C3"/>
    <w:rsid w:val="00DC69FD"/>
    <w:rsid w:val="00DC6D51"/>
    <w:rsid w:val="00DC707C"/>
    <w:rsid w:val="00DC7448"/>
    <w:rsid w:val="00DC7B47"/>
    <w:rsid w:val="00DD065B"/>
    <w:rsid w:val="00DD0947"/>
    <w:rsid w:val="00DD0A2A"/>
    <w:rsid w:val="00DD0A56"/>
    <w:rsid w:val="00DD0ECA"/>
    <w:rsid w:val="00DD1062"/>
    <w:rsid w:val="00DD166E"/>
    <w:rsid w:val="00DD1740"/>
    <w:rsid w:val="00DD1770"/>
    <w:rsid w:val="00DD17A2"/>
    <w:rsid w:val="00DD1C45"/>
    <w:rsid w:val="00DD204E"/>
    <w:rsid w:val="00DD20C7"/>
    <w:rsid w:val="00DD242B"/>
    <w:rsid w:val="00DD28A0"/>
    <w:rsid w:val="00DD2A29"/>
    <w:rsid w:val="00DD2AAF"/>
    <w:rsid w:val="00DD2ABE"/>
    <w:rsid w:val="00DD2C56"/>
    <w:rsid w:val="00DD2DC8"/>
    <w:rsid w:val="00DD2E2D"/>
    <w:rsid w:val="00DD3373"/>
    <w:rsid w:val="00DD38A9"/>
    <w:rsid w:val="00DD3B3F"/>
    <w:rsid w:val="00DD3C45"/>
    <w:rsid w:val="00DD3FFA"/>
    <w:rsid w:val="00DD43A6"/>
    <w:rsid w:val="00DD4423"/>
    <w:rsid w:val="00DD4498"/>
    <w:rsid w:val="00DD5284"/>
    <w:rsid w:val="00DD52C8"/>
    <w:rsid w:val="00DD5335"/>
    <w:rsid w:val="00DD566D"/>
    <w:rsid w:val="00DD5670"/>
    <w:rsid w:val="00DD56B7"/>
    <w:rsid w:val="00DD5706"/>
    <w:rsid w:val="00DD5BC1"/>
    <w:rsid w:val="00DD5D19"/>
    <w:rsid w:val="00DD62DF"/>
    <w:rsid w:val="00DD66F7"/>
    <w:rsid w:val="00DD680E"/>
    <w:rsid w:val="00DD78EC"/>
    <w:rsid w:val="00DD79D3"/>
    <w:rsid w:val="00DD7BE4"/>
    <w:rsid w:val="00DD7EB5"/>
    <w:rsid w:val="00DDA387"/>
    <w:rsid w:val="00DE0DFA"/>
    <w:rsid w:val="00DE1043"/>
    <w:rsid w:val="00DE1212"/>
    <w:rsid w:val="00DE1300"/>
    <w:rsid w:val="00DE1349"/>
    <w:rsid w:val="00DE1747"/>
    <w:rsid w:val="00DE1AA6"/>
    <w:rsid w:val="00DE1DB3"/>
    <w:rsid w:val="00DE2290"/>
    <w:rsid w:val="00DE2655"/>
    <w:rsid w:val="00DE2873"/>
    <w:rsid w:val="00DE291B"/>
    <w:rsid w:val="00DE3049"/>
    <w:rsid w:val="00DE339D"/>
    <w:rsid w:val="00DE37D5"/>
    <w:rsid w:val="00DE4296"/>
    <w:rsid w:val="00DE435A"/>
    <w:rsid w:val="00DE4611"/>
    <w:rsid w:val="00DE4612"/>
    <w:rsid w:val="00DE4A8F"/>
    <w:rsid w:val="00DE4B88"/>
    <w:rsid w:val="00DE4D80"/>
    <w:rsid w:val="00DE53ED"/>
    <w:rsid w:val="00DE5913"/>
    <w:rsid w:val="00DE5ACF"/>
    <w:rsid w:val="00DE5BC1"/>
    <w:rsid w:val="00DE5DD7"/>
    <w:rsid w:val="00DE5ECD"/>
    <w:rsid w:val="00DE5FA7"/>
    <w:rsid w:val="00DE600F"/>
    <w:rsid w:val="00DE6CB7"/>
    <w:rsid w:val="00DE6D14"/>
    <w:rsid w:val="00DE7316"/>
    <w:rsid w:val="00DE76CA"/>
    <w:rsid w:val="00DE7E94"/>
    <w:rsid w:val="00DE7FC2"/>
    <w:rsid w:val="00DF0045"/>
    <w:rsid w:val="00DF02EF"/>
    <w:rsid w:val="00DF0461"/>
    <w:rsid w:val="00DF0620"/>
    <w:rsid w:val="00DF0688"/>
    <w:rsid w:val="00DF0CB2"/>
    <w:rsid w:val="00DF0CB6"/>
    <w:rsid w:val="00DF0D43"/>
    <w:rsid w:val="00DF18A1"/>
    <w:rsid w:val="00DF1924"/>
    <w:rsid w:val="00DF19BB"/>
    <w:rsid w:val="00DF1A22"/>
    <w:rsid w:val="00DF1ABE"/>
    <w:rsid w:val="00DF1BC9"/>
    <w:rsid w:val="00DF223B"/>
    <w:rsid w:val="00DF269C"/>
    <w:rsid w:val="00DF28C2"/>
    <w:rsid w:val="00DF2B5A"/>
    <w:rsid w:val="00DF2C0D"/>
    <w:rsid w:val="00DF2F66"/>
    <w:rsid w:val="00DF3086"/>
    <w:rsid w:val="00DF38CC"/>
    <w:rsid w:val="00DF3CD6"/>
    <w:rsid w:val="00DF3EED"/>
    <w:rsid w:val="00DF4098"/>
    <w:rsid w:val="00DF40F7"/>
    <w:rsid w:val="00DF42DD"/>
    <w:rsid w:val="00DF4B93"/>
    <w:rsid w:val="00DF542E"/>
    <w:rsid w:val="00DF5930"/>
    <w:rsid w:val="00DF5978"/>
    <w:rsid w:val="00DF605E"/>
    <w:rsid w:val="00DF6445"/>
    <w:rsid w:val="00DF64B4"/>
    <w:rsid w:val="00DF68CD"/>
    <w:rsid w:val="00DF6E66"/>
    <w:rsid w:val="00DF6E92"/>
    <w:rsid w:val="00DF6EDE"/>
    <w:rsid w:val="00DF7432"/>
    <w:rsid w:val="00DF75BD"/>
    <w:rsid w:val="00DF788A"/>
    <w:rsid w:val="00E001EF"/>
    <w:rsid w:val="00E0026C"/>
    <w:rsid w:val="00E004B0"/>
    <w:rsid w:val="00E00635"/>
    <w:rsid w:val="00E00966"/>
    <w:rsid w:val="00E00986"/>
    <w:rsid w:val="00E00C1B"/>
    <w:rsid w:val="00E00E2C"/>
    <w:rsid w:val="00E0113D"/>
    <w:rsid w:val="00E015C2"/>
    <w:rsid w:val="00E01B68"/>
    <w:rsid w:val="00E01D30"/>
    <w:rsid w:val="00E01F5A"/>
    <w:rsid w:val="00E0202A"/>
    <w:rsid w:val="00E02967"/>
    <w:rsid w:val="00E029F6"/>
    <w:rsid w:val="00E02A5B"/>
    <w:rsid w:val="00E02C26"/>
    <w:rsid w:val="00E03165"/>
    <w:rsid w:val="00E031FB"/>
    <w:rsid w:val="00E03AB6"/>
    <w:rsid w:val="00E03D88"/>
    <w:rsid w:val="00E040B9"/>
    <w:rsid w:val="00E0415B"/>
    <w:rsid w:val="00E043B1"/>
    <w:rsid w:val="00E0472D"/>
    <w:rsid w:val="00E048B9"/>
    <w:rsid w:val="00E0495E"/>
    <w:rsid w:val="00E04B55"/>
    <w:rsid w:val="00E04B92"/>
    <w:rsid w:val="00E052F0"/>
    <w:rsid w:val="00E05482"/>
    <w:rsid w:val="00E05C9D"/>
    <w:rsid w:val="00E05F6A"/>
    <w:rsid w:val="00E06323"/>
    <w:rsid w:val="00E064D0"/>
    <w:rsid w:val="00E06B26"/>
    <w:rsid w:val="00E06D8E"/>
    <w:rsid w:val="00E070F6"/>
    <w:rsid w:val="00E0773F"/>
    <w:rsid w:val="00E078BF"/>
    <w:rsid w:val="00E07E38"/>
    <w:rsid w:val="00E10194"/>
    <w:rsid w:val="00E101A3"/>
    <w:rsid w:val="00E101EA"/>
    <w:rsid w:val="00E109B3"/>
    <w:rsid w:val="00E10BCA"/>
    <w:rsid w:val="00E10C69"/>
    <w:rsid w:val="00E112E3"/>
    <w:rsid w:val="00E11444"/>
    <w:rsid w:val="00E116D9"/>
    <w:rsid w:val="00E119E5"/>
    <w:rsid w:val="00E119F3"/>
    <w:rsid w:val="00E1214B"/>
    <w:rsid w:val="00E12492"/>
    <w:rsid w:val="00E124EF"/>
    <w:rsid w:val="00E124FC"/>
    <w:rsid w:val="00E129F5"/>
    <w:rsid w:val="00E13207"/>
    <w:rsid w:val="00E138C5"/>
    <w:rsid w:val="00E13ACE"/>
    <w:rsid w:val="00E1406F"/>
    <w:rsid w:val="00E14209"/>
    <w:rsid w:val="00E14A57"/>
    <w:rsid w:val="00E14E89"/>
    <w:rsid w:val="00E150DD"/>
    <w:rsid w:val="00E15D6F"/>
    <w:rsid w:val="00E15F6E"/>
    <w:rsid w:val="00E1699A"/>
    <w:rsid w:val="00E170DD"/>
    <w:rsid w:val="00E171C7"/>
    <w:rsid w:val="00E1792F"/>
    <w:rsid w:val="00E179F0"/>
    <w:rsid w:val="00E17C55"/>
    <w:rsid w:val="00E200AF"/>
    <w:rsid w:val="00E202D0"/>
    <w:rsid w:val="00E205D8"/>
    <w:rsid w:val="00E20962"/>
    <w:rsid w:val="00E209C3"/>
    <w:rsid w:val="00E20C55"/>
    <w:rsid w:val="00E20EA1"/>
    <w:rsid w:val="00E2111B"/>
    <w:rsid w:val="00E2187B"/>
    <w:rsid w:val="00E219B8"/>
    <w:rsid w:val="00E21A6D"/>
    <w:rsid w:val="00E21CDB"/>
    <w:rsid w:val="00E21D87"/>
    <w:rsid w:val="00E224C0"/>
    <w:rsid w:val="00E22709"/>
    <w:rsid w:val="00E22AAE"/>
    <w:rsid w:val="00E22CCB"/>
    <w:rsid w:val="00E232FA"/>
    <w:rsid w:val="00E236B0"/>
    <w:rsid w:val="00E23AF6"/>
    <w:rsid w:val="00E240EC"/>
    <w:rsid w:val="00E2412F"/>
    <w:rsid w:val="00E24151"/>
    <w:rsid w:val="00E242B9"/>
    <w:rsid w:val="00E24627"/>
    <w:rsid w:val="00E2474D"/>
    <w:rsid w:val="00E2518D"/>
    <w:rsid w:val="00E25534"/>
    <w:rsid w:val="00E255E4"/>
    <w:rsid w:val="00E25673"/>
    <w:rsid w:val="00E257AB"/>
    <w:rsid w:val="00E257E3"/>
    <w:rsid w:val="00E25A63"/>
    <w:rsid w:val="00E25B3B"/>
    <w:rsid w:val="00E25F6D"/>
    <w:rsid w:val="00E26086"/>
    <w:rsid w:val="00E26D3A"/>
    <w:rsid w:val="00E26EC1"/>
    <w:rsid w:val="00E27042"/>
    <w:rsid w:val="00E2747F"/>
    <w:rsid w:val="00E27607"/>
    <w:rsid w:val="00E27632"/>
    <w:rsid w:val="00E3035E"/>
    <w:rsid w:val="00E303C9"/>
    <w:rsid w:val="00E30E2A"/>
    <w:rsid w:val="00E31134"/>
    <w:rsid w:val="00E31555"/>
    <w:rsid w:val="00E31832"/>
    <w:rsid w:val="00E31864"/>
    <w:rsid w:val="00E31A53"/>
    <w:rsid w:val="00E325E5"/>
    <w:rsid w:val="00E32659"/>
    <w:rsid w:val="00E32872"/>
    <w:rsid w:val="00E328E7"/>
    <w:rsid w:val="00E32DD1"/>
    <w:rsid w:val="00E32FC6"/>
    <w:rsid w:val="00E332AC"/>
    <w:rsid w:val="00E33482"/>
    <w:rsid w:val="00E335A8"/>
    <w:rsid w:val="00E33C1C"/>
    <w:rsid w:val="00E33C40"/>
    <w:rsid w:val="00E34397"/>
    <w:rsid w:val="00E344E0"/>
    <w:rsid w:val="00E3476F"/>
    <w:rsid w:val="00E34F85"/>
    <w:rsid w:val="00E350A6"/>
    <w:rsid w:val="00E35143"/>
    <w:rsid w:val="00E35198"/>
    <w:rsid w:val="00E35288"/>
    <w:rsid w:val="00E3540E"/>
    <w:rsid w:val="00E358B6"/>
    <w:rsid w:val="00E359FF"/>
    <w:rsid w:val="00E3613E"/>
    <w:rsid w:val="00E362F7"/>
    <w:rsid w:val="00E363C9"/>
    <w:rsid w:val="00E36A16"/>
    <w:rsid w:val="00E36AB6"/>
    <w:rsid w:val="00E36B18"/>
    <w:rsid w:val="00E36B6E"/>
    <w:rsid w:val="00E36DFE"/>
    <w:rsid w:val="00E37048"/>
    <w:rsid w:val="00E37531"/>
    <w:rsid w:val="00E3785A"/>
    <w:rsid w:val="00E378FA"/>
    <w:rsid w:val="00E37C2C"/>
    <w:rsid w:val="00E4010F"/>
    <w:rsid w:val="00E405FE"/>
    <w:rsid w:val="00E40768"/>
    <w:rsid w:val="00E4095C"/>
    <w:rsid w:val="00E411AC"/>
    <w:rsid w:val="00E4126E"/>
    <w:rsid w:val="00E41B78"/>
    <w:rsid w:val="00E41B9D"/>
    <w:rsid w:val="00E41F14"/>
    <w:rsid w:val="00E41F5B"/>
    <w:rsid w:val="00E4210E"/>
    <w:rsid w:val="00E4251B"/>
    <w:rsid w:val="00E426FC"/>
    <w:rsid w:val="00E4272F"/>
    <w:rsid w:val="00E42871"/>
    <w:rsid w:val="00E428DA"/>
    <w:rsid w:val="00E43770"/>
    <w:rsid w:val="00E43B4E"/>
    <w:rsid w:val="00E43D27"/>
    <w:rsid w:val="00E43E47"/>
    <w:rsid w:val="00E44365"/>
    <w:rsid w:val="00E443F0"/>
    <w:rsid w:val="00E445EE"/>
    <w:rsid w:val="00E447A4"/>
    <w:rsid w:val="00E44852"/>
    <w:rsid w:val="00E44FE8"/>
    <w:rsid w:val="00E4528E"/>
    <w:rsid w:val="00E45334"/>
    <w:rsid w:val="00E458AB"/>
    <w:rsid w:val="00E45E6B"/>
    <w:rsid w:val="00E45F99"/>
    <w:rsid w:val="00E464F0"/>
    <w:rsid w:val="00E4654F"/>
    <w:rsid w:val="00E46B98"/>
    <w:rsid w:val="00E4717C"/>
    <w:rsid w:val="00E476BA"/>
    <w:rsid w:val="00E477D3"/>
    <w:rsid w:val="00E4797F"/>
    <w:rsid w:val="00E47A00"/>
    <w:rsid w:val="00E47A16"/>
    <w:rsid w:val="00E50017"/>
    <w:rsid w:val="00E500FF"/>
    <w:rsid w:val="00E512F5"/>
    <w:rsid w:val="00E5172E"/>
    <w:rsid w:val="00E51B0E"/>
    <w:rsid w:val="00E51B15"/>
    <w:rsid w:val="00E526F7"/>
    <w:rsid w:val="00E52CA9"/>
    <w:rsid w:val="00E52E5C"/>
    <w:rsid w:val="00E530C9"/>
    <w:rsid w:val="00E534A5"/>
    <w:rsid w:val="00E53734"/>
    <w:rsid w:val="00E53B2A"/>
    <w:rsid w:val="00E53B2B"/>
    <w:rsid w:val="00E53BA7"/>
    <w:rsid w:val="00E53D6E"/>
    <w:rsid w:val="00E54C6A"/>
    <w:rsid w:val="00E54CB3"/>
    <w:rsid w:val="00E5539D"/>
    <w:rsid w:val="00E555EF"/>
    <w:rsid w:val="00E55957"/>
    <w:rsid w:val="00E55B02"/>
    <w:rsid w:val="00E569DD"/>
    <w:rsid w:val="00E569EC"/>
    <w:rsid w:val="00E57059"/>
    <w:rsid w:val="00E5716D"/>
    <w:rsid w:val="00E57642"/>
    <w:rsid w:val="00E57763"/>
    <w:rsid w:val="00E57967"/>
    <w:rsid w:val="00E57C17"/>
    <w:rsid w:val="00E57C70"/>
    <w:rsid w:val="00E57F58"/>
    <w:rsid w:val="00E60266"/>
    <w:rsid w:val="00E606D8"/>
    <w:rsid w:val="00E60D97"/>
    <w:rsid w:val="00E614AF"/>
    <w:rsid w:val="00E61759"/>
    <w:rsid w:val="00E61812"/>
    <w:rsid w:val="00E61A86"/>
    <w:rsid w:val="00E61E02"/>
    <w:rsid w:val="00E61F5C"/>
    <w:rsid w:val="00E61F6D"/>
    <w:rsid w:val="00E620EF"/>
    <w:rsid w:val="00E6222F"/>
    <w:rsid w:val="00E6225A"/>
    <w:rsid w:val="00E6243F"/>
    <w:rsid w:val="00E62584"/>
    <w:rsid w:val="00E62D6E"/>
    <w:rsid w:val="00E62E6F"/>
    <w:rsid w:val="00E6366C"/>
    <w:rsid w:val="00E637DA"/>
    <w:rsid w:val="00E63DDC"/>
    <w:rsid w:val="00E63F5E"/>
    <w:rsid w:val="00E6423E"/>
    <w:rsid w:val="00E6430A"/>
    <w:rsid w:val="00E644FD"/>
    <w:rsid w:val="00E6453C"/>
    <w:rsid w:val="00E64887"/>
    <w:rsid w:val="00E64B33"/>
    <w:rsid w:val="00E64CC0"/>
    <w:rsid w:val="00E64D4F"/>
    <w:rsid w:val="00E65104"/>
    <w:rsid w:val="00E65408"/>
    <w:rsid w:val="00E65991"/>
    <w:rsid w:val="00E659D4"/>
    <w:rsid w:val="00E65A79"/>
    <w:rsid w:val="00E65DF4"/>
    <w:rsid w:val="00E65F8B"/>
    <w:rsid w:val="00E65FAD"/>
    <w:rsid w:val="00E660F9"/>
    <w:rsid w:val="00E66AB5"/>
    <w:rsid w:val="00E66F66"/>
    <w:rsid w:val="00E67290"/>
    <w:rsid w:val="00E67697"/>
    <w:rsid w:val="00E676B9"/>
    <w:rsid w:val="00E67CBC"/>
    <w:rsid w:val="00E67DC7"/>
    <w:rsid w:val="00E703F8"/>
    <w:rsid w:val="00E708BF"/>
    <w:rsid w:val="00E70D1C"/>
    <w:rsid w:val="00E70FA4"/>
    <w:rsid w:val="00E711B4"/>
    <w:rsid w:val="00E714B6"/>
    <w:rsid w:val="00E716B4"/>
    <w:rsid w:val="00E717AB"/>
    <w:rsid w:val="00E71974"/>
    <w:rsid w:val="00E7199F"/>
    <w:rsid w:val="00E71A70"/>
    <w:rsid w:val="00E71AB6"/>
    <w:rsid w:val="00E71B57"/>
    <w:rsid w:val="00E723A2"/>
    <w:rsid w:val="00E72446"/>
    <w:rsid w:val="00E72736"/>
    <w:rsid w:val="00E72831"/>
    <w:rsid w:val="00E72990"/>
    <w:rsid w:val="00E72B36"/>
    <w:rsid w:val="00E72B90"/>
    <w:rsid w:val="00E72E4E"/>
    <w:rsid w:val="00E72F0E"/>
    <w:rsid w:val="00E7312D"/>
    <w:rsid w:val="00E733FE"/>
    <w:rsid w:val="00E73754"/>
    <w:rsid w:val="00E73B33"/>
    <w:rsid w:val="00E73D2F"/>
    <w:rsid w:val="00E73E85"/>
    <w:rsid w:val="00E73FFD"/>
    <w:rsid w:val="00E7457B"/>
    <w:rsid w:val="00E74758"/>
    <w:rsid w:val="00E74795"/>
    <w:rsid w:val="00E747BD"/>
    <w:rsid w:val="00E74BB3"/>
    <w:rsid w:val="00E74C14"/>
    <w:rsid w:val="00E74C6C"/>
    <w:rsid w:val="00E74E30"/>
    <w:rsid w:val="00E74EC0"/>
    <w:rsid w:val="00E74EC3"/>
    <w:rsid w:val="00E74EDC"/>
    <w:rsid w:val="00E74FFB"/>
    <w:rsid w:val="00E755BC"/>
    <w:rsid w:val="00E75C20"/>
    <w:rsid w:val="00E75E15"/>
    <w:rsid w:val="00E75F45"/>
    <w:rsid w:val="00E75FCB"/>
    <w:rsid w:val="00E76174"/>
    <w:rsid w:val="00E76542"/>
    <w:rsid w:val="00E766FD"/>
    <w:rsid w:val="00E76C24"/>
    <w:rsid w:val="00E770C0"/>
    <w:rsid w:val="00E778B9"/>
    <w:rsid w:val="00E8022E"/>
    <w:rsid w:val="00E8035A"/>
    <w:rsid w:val="00E804AD"/>
    <w:rsid w:val="00E8064D"/>
    <w:rsid w:val="00E8088C"/>
    <w:rsid w:val="00E8093A"/>
    <w:rsid w:val="00E80AA6"/>
    <w:rsid w:val="00E80F15"/>
    <w:rsid w:val="00E81188"/>
    <w:rsid w:val="00E8124C"/>
    <w:rsid w:val="00E81408"/>
    <w:rsid w:val="00E814FF"/>
    <w:rsid w:val="00E816CB"/>
    <w:rsid w:val="00E81750"/>
    <w:rsid w:val="00E819F4"/>
    <w:rsid w:val="00E81B4D"/>
    <w:rsid w:val="00E81BAE"/>
    <w:rsid w:val="00E81C03"/>
    <w:rsid w:val="00E81F35"/>
    <w:rsid w:val="00E82624"/>
    <w:rsid w:val="00E82922"/>
    <w:rsid w:val="00E82D1B"/>
    <w:rsid w:val="00E82D4C"/>
    <w:rsid w:val="00E82D9B"/>
    <w:rsid w:val="00E831F6"/>
    <w:rsid w:val="00E83911"/>
    <w:rsid w:val="00E83B44"/>
    <w:rsid w:val="00E83E23"/>
    <w:rsid w:val="00E84602"/>
    <w:rsid w:val="00E84DCA"/>
    <w:rsid w:val="00E84EE6"/>
    <w:rsid w:val="00E85498"/>
    <w:rsid w:val="00E857A2"/>
    <w:rsid w:val="00E85889"/>
    <w:rsid w:val="00E85DE8"/>
    <w:rsid w:val="00E85E71"/>
    <w:rsid w:val="00E860CB"/>
    <w:rsid w:val="00E86130"/>
    <w:rsid w:val="00E86139"/>
    <w:rsid w:val="00E86318"/>
    <w:rsid w:val="00E86573"/>
    <w:rsid w:val="00E866D3"/>
    <w:rsid w:val="00E869F9"/>
    <w:rsid w:val="00E86BD2"/>
    <w:rsid w:val="00E86BF5"/>
    <w:rsid w:val="00E86DA0"/>
    <w:rsid w:val="00E87237"/>
    <w:rsid w:val="00E87410"/>
    <w:rsid w:val="00E878B0"/>
    <w:rsid w:val="00E878EB"/>
    <w:rsid w:val="00E87991"/>
    <w:rsid w:val="00E87D05"/>
    <w:rsid w:val="00E90053"/>
    <w:rsid w:val="00E901C8"/>
    <w:rsid w:val="00E906B4"/>
    <w:rsid w:val="00E90839"/>
    <w:rsid w:val="00E9098A"/>
    <w:rsid w:val="00E90E1C"/>
    <w:rsid w:val="00E91262"/>
    <w:rsid w:val="00E91409"/>
    <w:rsid w:val="00E916D7"/>
    <w:rsid w:val="00E917CE"/>
    <w:rsid w:val="00E91EE5"/>
    <w:rsid w:val="00E92122"/>
    <w:rsid w:val="00E92290"/>
    <w:rsid w:val="00E92656"/>
    <w:rsid w:val="00E92691"/>
    <w:rsid w:val="00E930BB"/>
    <w:rsid w:val="00E934BD"/>
    <w:rsid w:val="00E93716"/>
    <w:rsid w:val="00E93CD4"/>
    <w:rsid w:val="00E93EF7"/>
    <w:rsid w:val="00E9429F"/>
    <w:rsid w:val="00E94A3D"/>
    <w:rsid w:val="00E94B53"/>
    <w:rsid w:val="00E94D83"/>
    <w:rsid w:val="00E951D0"/>
    <w:rsid w:val="00E95229"/>
    <w:rsid w:val="00E954A8"/>
    <w:rsid w:val="00E95798"/>
    <w:rsid w:val="00E95B4D"/>
    <w:rsid w:val="00E96118"/>
    <w:rsid w:val="00E96695"/>
    <w:rsid w:val="00E9669A"/>
    <w:rsid w:val="00E96714"/>
    <w:rsid w:val="00E9676A"/>
    <w:rsid w:val="00E968D4"/>
    <w:rsid w:val="00E96969"/>
    <w:rsid w:val="00E96ACA"/>
    <w:rsid w:val="00E97094"/>
    <w:rsid w:val="00E97286"/>
    <w:rsid w:val="00E975A9"/>
    <w:rsid w:val="00E97927"/>
    <w:rsid w:val="00E979B6"/>
    <w:rsid w:val="00E979D7"/>
    <w:rsid w:val="00E979E8"/>
    <w:rsid w:val="00E97A52"/>
    <w:rsid w:val="00E97D3D"/>
    <w:rsid w:val="00E97EC4"/>
    <w:rsid w:val="00EA02F9"/>
    <w:rsid w:val="00EA0550"/>
    <w:rsid w:val="00EA05FD"/>
    <w:rsid w:val="00EA0C0C"/>
    <w:rsid w:val="00EA0C44"/>
    <w:rsid w:val="00EA0EF1"/>
    <w:rsid w:val="00EA10AA"/>
    <w:rsid w:val="00EA10AB"/>
    <w:rsid w:val="00EA1172"/>
    <w:rsid w:val="00EA16D3"/>
    <w:rsid w:val="00EA2136"/>
    <w:rsid w:val="00EA2184"/>
    <w:rsid w:val="00EA2506"/>
    <w:rsid w:val="00EA26F5"/>
    <w:rsid w:val="00EA2B88"/>
    <w:rsid w:val="00EA2C89"/>
    <w:rsid w:val="00EA2D14"/>
    <w:rsid w:val="00EA306C"/>
    <w:rsid w:val="00EA31DF"/>
    <w:rsid w:val="00EA3F68"/>
    <w:rsid w:val="00EA45BB"/>
    <w:rsid w:val="00EA48B7"/>
    <w:rsid w:val="00EA4A12"/>
    <w:rsid w:val="00EA4C25"/>
    <w:rsid w:val="00EA4E5A"/>
    <w:rsid w:val="00EA4EF7"/>
    <w:rsid w:val="00EA545A"/>
    <w:rsid w:val="00EA5555"/>
    <w:rsid w:val="00EA5B4C"/>
    <w:rsid w:val="00EA5E63"/>
    <w:rsid w:val="00EA604A"/>
    <w:rsid w:val="00EA61C4"/>
    <w:rsid w:val="00EA61D3"/>
    <w:rsid w:val="00EA6239"/>
    <w:rsid w:val="00EA646B"/>
    <w:rsid w:val="00EA658B"/>
    <w:rsid w:val="00EA69A0"/>
    <w:rsid w:val="00EA6D56"/>
    <w:rsid w:val="00EA6EC4"/>
    <w:rsid w:val="00EA70F6"/>
    <w:rsid w:val="00EA7170"/>
    <w:rsid w:val="00EA7390"/>
    <w:rsid w:val="00EA757F"/>
    <w:rsid w:val="00EA760C"/>
    <w:rsid w:val="00EA7771"/>
    <w:rsid w:val="00EA7A75"/>
    <w:rsid w:val="00EA7B3B"/>
    <w:rsid w:val="00EA7BC8"/>
    <w:rsid w:val="00EA7C61"/>
    <w:rsid w:val="00EA7D7D"/>
    <w:rsid w:val="00EB0016"/>
    <w:rsid w:val="00EB0337"/>
    <w:rsid w:val="00EB0523"/>
    <w:rsid w:val="00EB0709"/>
    <w:rsid w:val="00EB10F7"/>
    <w:rsid w:val="00EB13A0"/>
    <w:rsid w:val="00EB1406"/>
    <w:rsid w:val="00EB16C9"/>
    <w:rsid w:val="00EB1739"/>
    <w:rsid w:val="00EB17FE"/>
    <w:rsid w:val="00EB1889"/>
    <w:rsid w:val="00EB2091"/>
    <w:rsid w:val="00EB2165"/>
    <w:rsid w:val="00EB268E"/>
    <w:rsid w:val="00EB3553"/>
    <w:rsid w:val="00EB3E2B"/>
    <w:rsid w:val="00EB40BE"/>
    <w:rsid w:val="00EB4109"/>
    <w:rsid w:val="00EB43A7"/>
    <w:rsid w:val="00EB482C"/>
    <w:rsid w:val="00EB49ED"/>
    <w:rsid w:val="00EB4ACE"/>
    <w:rsid w:val="00EB51F0"/>
    <w:rsid w:val="00EB567E"/>
    <w:rsid w:val="00EB584E"/>
    <w:rsid w:val="00EB5A96"/>
    <w:rsid w:val="00EB5F08"/>
    <w:rsid w:val="00EB601F"/>
    <w:rsid w:val="00EB6083"/>
    <w:rsid w:val="00EB650D"/>
    <w:rsid w:val="00EB698C"/>
    <w:rsid w:val="00EB6EEE"/>
    <w:rsid w:val="00EB70A9"/>
    <w:rsid w:val="00EB71D3"/>
    <w:rsid w:val="00EB765C"/>
    <w:rsid w:val="00EB78E5"/>
    <w:rsid w:val="00EB7940"/>
    <w:rsid w:val="00EB7D5A"/>
    <w:rsid w:val="00EB7F08"/>
    <w:rsid w:val="00EB7FC4"/>
    <w:rsid w:val="00EC033C"/>
    <w:rsid w:val="00EC0439"/>
    <w:rsid w:val="00EC065E"/>
    <w:rsid w:val="00EC0746"/>
    <w:rsid w:val="00EC07BE"/>
    <w:rsid w:val="00EC0873"/>
    <w:rsid w:val="00EC0A58"/>
    <w:rsid w:val="00EC0CF9"/>
    <w:rsid w:val="00EC0D92"/>
    <w:rsid w:val="00EC121A"/>
    <w:rsid w:val="00EC126A"/>
    <w:rsid w:val="00EC1428"/>
    <w:rsid w:val="00EC154C"/>
    <w:rsid w:val="00EC1575"/>
    <w:rsid w:val="00EC1A07"/>
    <w:rsid w:val="00EC1ADC"/>
    <w:rsid w:val="00EC1B0D"/>
    <w:rsid w:val="00EC1C76"/>
    <w:rsid w:val="00EC1D75"/>
    <w:rsid w:val="00EC1ED9"/>
    <w:rsid w:val="00EC22B6"/>
    <w:rsid w:val="00EC233B"/>
    <w:rsid w:val="00EC27D6"/>
    <w:rsid w:val="00EC2B91"/>
    <w:rsid w:val="00EC2C49"/>
    <w:rsid w:val="00EC2DDF"/>
    <w:rsid w:val="00EC3357"/>
    <w:rsid w:val="00EC3526"/>
    <w:rsid w:val="00EC375B"/>
    <w:rsid w:val="00EC3BEF"/>
    <w:rsid w:val="00EC49C2"/>
    <w:rsid w:val="00EC4CC9"/>
    <w:rsid w:val="00EC4D22"/>
    <w:rsid w:val="00EC4DA1"/>
    <w:rsid w:val="00EC4F4E"/>
    <w:rsid w:val="00EC52F7"/>
    <w:rsid w:val="00EC5352"/>
    <w:rsid w:val="00EC54D8"/>
    <w:rsid w:val="00EC56C6"/>
    <w:rsid w:val="00EC5743"/>
    <w:rsid w:val="00EC5BD3"/>
    <w:rsid w:val="00EC5D0A"/>
    <w:rsid w:val="00EC5D67"/>
    <w:rsid w:val="00EC5E90"/>
    <w:rsid w:val="00EC5FDC"/>
    <w:rsid w:val="00EC6F9E"/>
    <w:rsid w:val="00EC70C0"/>
    <w:rsid w:val="00EC7380"/>
    <w:rsid w:val="00EC7687"/>
    <w:rsid w:val="00EC769E"/>
    <w:rsid w:val="00EC7890"/>
    <w:rsid w:val="00EC78C7"/>
    <w:rsid w:val="00EC7A0A"/>
    <w:rsid w:val="00EC7B30"/>
    <w:rsid w:val="00EC7D3D"/>
    <w:rsid w:val="00EC7FF4"/>
    <w:rsid w:val="00ED0391"/>
    <w:rsid w:val="00ED0535"/>
    <w:rsid w:val="00ED0760"/>
    <w:rsid w:val="00ED0C53"/>
    <w:rsid w:val="00ED0ECA"/>
    <w:rsid w:val="00ED0FA5"/>
    <w:rsid w:val="00ED1656"/>
    <w:rsid w:val="00ED16B0"/>
    <w:rsid w:val="00ED16F1"/>
    <w:rsid w:val="00ED16F5"/>
    <w:rsid w:val="00ED1720"/>
    <w:rsid w:val="00ED1F64"/>
    <w:rsid w:val="00ED2553"/>
    <w:rsid w:val="00ED2DDF"/>
    <w:rsid w:val="00ED30CD"/>
    <w:rsid w:val="00ED3B1B"/>
    <w:rsid w:val="00ED3E04"/>
    <w:rsid w:val="00ED431F"/>
    <w:rsid w:val="00ED44C0"/>
    <w:rsid w:val="00ED48C2"/>
    <w:rsid w:val="00ED4C71"/>
    <w:rsid w:val="00ED4CD6"/>
    <w:rsid w:val="00ED511F"/>
    <w:rsid w:val="00ED530C"/>
    <w:rsid w:val="00ED530D"/>
    <w:rsid w:val="00ED5762"/>
    <w:rsid w:val="00ED5E50"/>
    <w:rsid w:val="00ED5F71"/>
    <w:rsid w:val="00ED6081"/>
    <w:rsid w:val="00ED6332"/>
    <w:rsid w:val="00ED635C"/>
    <w:rsid w:val="00ED659D"/>
    <w:rsid w:val="00ED6617"/>
    <w:rsid w:val="00ED6D99"/>
    <w:rsid w:val="00ED7210"/>
    <w:rsid w:val="00ED728B"/>
    <w:rsid w:val="00ED728E"/>
    <w:rsid w:val="00ED72B4"/>
    <w:rsid w:val="00ED750A"/>
    <w:rsid w:val="00ED77D7"/>
    <w:rsid w:val="00ED7F52"/>
    <w:rsid w:val="00EE04EA"/>
    <w:rsid w:val="00EE07D4"/>
    <w:rsid w:val="00EE0C40"/>
    <w:rsid w:val="00EE0EAC"/>
    <w:rsid w:val="00EE1131"/>
    <w:rsid w:val="00EE12A4"/>
    <w:rsid w:val="00EE1567"/>
    <w:rsid w:val="00EE168C"/>
    <w:rsid w:val="00EE178D"/>
    <w:rsid w:val="00EE1AD0"/>
    <w:rsid w:val="00EE1B4B"/>
    <w:rsid w:val="00EE215A"/>
    <w:rsid w:val="00EE2285"/>
    <w:rsid w:val="00EE23E3"/>
    <w:rsid w:val="00EE240D"/>
    <w:rsid w:val="00EE2988"/>
    <w:rsid w:val="00EE29F5"/>
    <w:rsid w:val="00EE30CC"/>
    <w:rsid w:val="00EE3277"/>
    <w:rsid w:val="00EE3555"/>
    <w:rsid w:val="00EE3B8E"/>
    <w:rsid w:val="00EE41DE"/>
    <w:rsid w:val="00EE41E9"/>
    <w:rsid w:val="00EE4B49"/>
    <w:rsid w:val="00EE4B5F"/>
    <w:rsid w:val="00EE4C64"/>
    <w:rsid w:val="00EE4CC5"/>
    <w:rsid w:val="00EE4FBA"/>
    <w:rsid w:val="00EE568D"/>
    <w:rsid w:val="00EE56D6"/>
    <w:rsid w:val="00EE5930"/>
    <w:rsid w:val="00EE5971"/>
    <w:rsid w:val="00EE5A80"/>
    <w:rsid w:val="00EE5BC2"/>
    <w:rsid w:val="00EE5E49"/>
    <w:rsid w:val="00EE612A"/>
    <w:rsid w:val="00EE61EB"/>
    <w:rsid w:val="00EE67C3"/>
    <w:rsid w:val="00EE6E2C"/>
    <w:rsid w:val="00EE7398"/>
    <w:rsid w:val="00EE7780"/>
    <w:rsid w:val="00EE7B41"/>
    <w:rsid w:val="00EE7B4E"/>
    <w:rsid w:val="00EE7B7D"/>
    <w:rsid w:val="00EE7CA0"/>
    <w:rsid w:val="00EE7EB7"/>
    <w:rsid w:val="00EF01CC"/>
    <w:rsid w:val="00EF0223"/>
    <w:rsid w:val="00EF1373"/>
    <w:rsid w:val="00EF1502"/>
    <w:rsid w:val="00EF15F8"/>
    <w:rsid w:val="00EF178C"/>
    <w:rsid w:val="00EF1A20"/>
    <w:rsid w:val="00EF1D9C"/>
    <w:rsid w:val="00EF1DEC"/>
    <w:rsid w:val="00EF2472"/>
    <w:rsid w:val="00EF26FF"/>
    <w:rsid w:val="00EF274A"/>
    <w:rsid w:val="00EF28F0"/>
    <w:rsid w:val="00EF2ABB"/>
    <w:rsid w:val="00EF2C5E"/>
    <w:rsid w:val="00EF3032"/>
    <w:rsid w:val="00EF337C"/>
    <w:rsid w:val="00EF33B8"/>
    <w:rsid w:val="00EF3678"/>
    <w:rsid w:val="00EF3C55"/>
    <w:rsid w:val="00EF3C85"/>
    <w:rsid w:val="00EF41EF"/>
    <w:rsid w:val="00EF42D1"/>
    <w:rsid w:val="00EF440C"/>
    <w:rsid w:val="00EF442A"/>
    <w:rsid w:val="00EF4469"/>
    <w:rsid w:val="00EF46AC"/>
    <w:rsid w:val="00EF4847"/>
    <w:rsid w:val="00EF49DC"/>
    <w:rsid w:val="00EF4EF4"/>
    <w:rsid w:val="00EF4F42"/>
    <w:rsid w:val="00EF51B2"/>
    <w:rsid w:val="00EF5365"/>
    <w:rsid w:val="00EF5A5B"/>
    <w:rsid w:val="00EF6408"/>
    <w:rsid w:val="00EF6882"/>
    <w:rsid w:val="00EF694C"/>
    <w:rsid w:val="00EF6D21"/>
    <w:rsid w:val="00EF6EFA"/>
    <w:rsid w:val="00EF6F5B"/>
    <w:rsid w:val="00EF72BA"/>
    <w:rsid w:val="00EF73FB"/>
    <w:rsid w:val="00EF753A"/>
    <w:rsid w:val="00EF773A"/>
    <w:rsid w:val="00EF779A"/>
    <w:rsid w:val="00EF7A62"/>
    <w:rsid w:val="00EF7D4B"/>
    <w:rsid w:val="00F00556"/>
    <w:rsid w:val="00F007AA"/>
    <w:rsid w:val="00F008A9"/>
    <w:rsid w:val="00F00C9D"/>
    <w:rsid w:val="00F00DA1"/>
    <w:rsid w:val="00F0122C"/>
    <w:rsid w:val="00F01340"/>
    <w:rsid w:val="00F0169B"/>
    <w:rsid w:val="00F0181A"/>
    <w:rsid w:val="00F018AA"/>
    <w:rsid w:val="00F01C93"/>
    <w:rsid w:val="00F01D9B"/>
    <w:rsid w:val="00F01D9C"/>
    <w:rsid w:val="00F02159"/>
    <w:rsid w:val="00F02A25"/>
    <w:rsid w:val="00F02DDC"/>
    <w:rsid w:val="00F02FDB"/>
    <w:rsid w:val="00F031D8"/>
    <w:rsid w:val="00F03461"/>
    <w:rsid w:val="00F034FE"/>
    <w:rsid w:val="00F03779"/>
    <w:rsid w:val="00F03A17"/>
    <w:rsid w:val="00F03A3F"/>
    <w:rsid w:val="00F03CD1"/>
    <w:rsid w:val="00F03CEC"/>
    <w:rsid w:val="00F0444B"/>
    <w:rsid w:val="00F048B4"/>
    <w:rsid w:val="00F05286"/>
    <w:rsid w:val="00F05696"/>
    <w:rsid w:val="00F059CC"/>
    <w:rsid w:val="00F05CF2"/>
    <w:rsid w:val="00F05DC0"/>
    <w:rsid w:val="00F06107"/>
    <w:rsid w:val="00F062CE"/>
    <w:rsid w:val="00F0656B"/>
    <w:rsid w:val="00F07130"/>
    <w:rsid w:val="00F077AC"/>
    <w:rsid w:val="00F07B42"/>
    <w:rsid w:val="00F07EA0"/>
    <w:rsid w:val="00F100AA"/>
    <w:rsid w:val="00F1026C"/>
    <w:rsid w:val="00F10449"/>
    <w:rsid w:val="00F105D8"/>
    <w:rsid w:val="00F1081A"/>
    <w:rsid w:val="00F10E3F"/>
    <w:rsid w:val="00F11096"/>
    <w:rsid w:val="00F113C0"/>
    <w:rsid w:val="00F117F6"/>
    <w:rsid w:val="00F1188E"/>
    <w:rsid w:val="00F11B6F"/>
    <w:rsid w:val="00F11E0F"/>
    <w:rsid w:val="00F11EDF"/>
    <w:rsid w:val="00F120FA"/>
    <w:rsid w:val="00F12543"/>
    <w:rsid w:val="00F1263C"/>
    <w:rsid w:val="00F1324C"/>
    <w:rsid w:val="00F13778"/>
    <w:rsid w:val="00F138E9"/>
    <w:rsid w:val="00F13910"/>
    <w:rsid w:val="00F13AA9"/>
    <w:rsid w:val="00F13B70"/>
    <w:rsid w:val="00F13D38"/>
    <w:rsid w:val="00F13F4E"/>
    <w:rsid w:val="00F14132"/>
    <w:rsid w:val="00F14221"/>
    <w:rsid w:val="00F142E5"/>
    <w:rsid w:val="00F143C0"/>
    <w:rsid w:val="00F146F2"/>
    <w:rsid w:val="00F147FF"/>
    <w:rsid w:val="00F14A6D"/>
    <w:rsid w:val="00F14BA3"/>
    <w:rsid w:val="00F14C66"/>
    <w:rsid w:val="00F14FE0"/>
    <w:rsid w:val="00F15277"/>
    <w:rsid w:val="00F15279"/>
    <w:rsid w:val="00F153E4"/>
    <w:rsid w:val="00F15448"/>
    <w:rsid w:val="00F158EC"/>
    <w:rsid w:val="00F15950"/>
    <w:rsid w:val="00F15A3B"/>
    <w:rsid w:val="00F15A4E"/>
    <w:rsid w:val="00F160DD"/>
    <w:rsid w:val="00F16199"/>
    <w:rsid w:val="00F1642F"/>
    <w:rsid w:val="00F1647A"/>
    <w:rsid w:val="00F16615"/>
    <w:rsid w:val="00F16DDD"/>
    <w:rsid w:val="00F16F51"/>
    <w:rsid w:val="00F17076"/>
    <w:rsid w:val="00F171A2"/>
    <w:rsid w:val="00F17560"/>
    <w:rsid w:val="00F177EB"/>
    <w:rsid w:val="00F2047E"/>
    <w:rsid w:val="00F20631"/>
    <w:rsid w:val="00F20821"/>
    <w:rsid w:val="00F20B10"/>
    <w:rsid w:val="00F21384"/>
    <w:rsid w:val="00F2155E"/>
    <w:rsid w:val="00F21A2A"/>
    <w:rsid w:val="00F220B6"/>
    <w:rsid w:val="00F22D6B"/>
    <w:rsid w:val="00F2308F"/>
    <w:rsid w:val="00F2319A"/>
    <w:rsid w:val="00F2342F"/>
    <w:rsid w:val="00F2347D"/>
    <w:rsid w:val="00F23503"/>
    <w:rsid w:val="00F238C1"/>
    <w:rsid w:val="00F23B64"/>
    <w:rsid w:val="00F23C1A"/>
    <w:rsid w:val="00F23D45"/>
    <w:rsid w:val="00F23E37"/>
    <w:rsid w:val="00F249FE"/>
    <w:rsid w:val="00F24E19"/>
    <w:rsid w:val="00F25017"/>
    <w:rsid w:val="00F2546F"/>
    <w:rsid w:val="00F2569C"/>
    <w:rsid w:val="00F25748"/>
    <w:rsid w:val="00F258C7"/>
    <w:rsid w:val="00F25AFC"/>
    <w:rsid w:val="00F25C2B"/>
    <w:rsid w:val="00F25F2F"/>
    <w:rsid w:val="00F25F36"/>
    <w:rsid w:val="00F260EB"/>
    <w:rsid w:val="00F261F7"/>
    <w:rsid w:val="00F26249"/>
    <w:rsid w:val="00F265C9"/>
    <w:rsid w:val="00F26796"/>
    <w:rsid w:val="00F26993"/>
    <w:rsid w:val="00F269D7"/>
    <w:rsid w:val="00F27181"/>
    <w:rsid w:val="00F27380"/>
    <w:rsid w:val="00F27458"/>
    <w:rsid w:val="00F2750C"/>
    <w:rsid w:val="00F27524"/>
    <w:rsid w:val="00F27A5D"/>
    <w:rsid w:val="00F27A80"/>
    <w:rsid w:val="00F27AC1"/>
    <w:rsid w:val="00F27C30"/>
    <w:rsid w:val="00F27CA8"/>
    <w:rsid w:val="00F3011B"/>
    <w:rsid w:val="00F30175"/>
    <w:rsid w:val="00F30A21"/>
    <w:rsid w:val="00F30C89"/>
    <w:rsid w:val="00F30D9D"/>
    <w:rsid w:val="00F30F5C"/>
    <w:rsid w:val="00F30FC1"/>
    <w:rsid w:val="00F312B3"/>
    <w:rsid w:val="00F315C4"/>
    <w:rsid w:val="00F31CF3"/>
    <w:rsid w:val="00F31EB4"/>
    <w:rsid w:val="00F31F25"/>
    <w:rsid w:val="00F322FB"/>
    <w:rsid w:val="00F32393"/>
    <w:rsid w:val="00F3259B"/>
    <w:rsid w:val="00F32638"/>
    <w:rsid w:val="00F328D1"/>
    <w:rsid w:val="00F32B81"/>
    <w:rsid w:val="00F32D3E"/>
    <w:rsid w:val="00F33CC8"/>
    <w:rsid w:val="00F3417E"/>
    <w:rsid w:val="00F3450B"/>
    <w:rsid w:val="00F345D9"/>
    <w:rsid w:val="00F348B4"/>
    <w:rsid w:val="00F3521B"/>
    <w:rsid w:val="00F3558F"/>
    <w:rsid w:val="00F35614"/>
    <w:rsid w:val="00F35678"/>
    <w:rsid w:val="00F35BE7"/>
    <w:rsid w:val="00F35DBD"/>
    <w:rsid w:val="00F35EC2"/>
    <w:rsid w:val="00F35F00"/>
    <w:rsid w:val="00F36251"/>
    <w:rsid w:val="00F367B5"/>
    <w:rsid w:val="00F36803"/>
    <w:rsid w:val="00F36A98"/>
    <w:rsid w:val="00F36B6F"/>
    <w:rsid w:val="00F372E5"/>
    <w:rsid w:val="00F37827"/>
    <w:rsid w:val="00F37948"/>
    <w:rsid w:val="00F37BF5"/>
    <w:rsid w:val="00F37D51"/>
    <w:rsid w:val="00F37F04"/>
    <w:rsid w:val="00F40505"/>
    <w:rsid w:val="00F40A47"/>
    <w:rsid w:val="00F40F87"/>
    <w:rsid w:val="00F410D9"/>
    <w:rsid w:val="00F412C1"/>
    <w:rsid w:val="00F4132E"/>
    <w:rsid w:val="00F4193D"/>
    <w:rsid w:val="00F41983"/>
    <w:rsid w:val="00F41FFF"/>
    <w:rsid w:val="00F42629"/>
    <w:rsid w:val="00F42F8D"/>
    <w:rsid w:val="00F43290"/>
    <w:rsid w:val="00F43411"/>
    <w:rsid w:val="00F43482"/>
    <w:rsid w:val="00F4384C"/>
    <w:rsid w:val="00F43890"/>
    <w:rsid w:val="00F438D5"/>
    <w:rsid w:val="00F43A36"/>
    <w:rsid w:val="00F43C3C"/>
    <w:rsid w:val="00F43F73"/>
    <w:rsid w:val="00F4402B"/>
    <w:rsid w:val="00F4498B"/>
    <w:rsid w:val="00F44C35"/>
    <w:rsid w:val="00F44D43"/>
    <w:rsid w:val="00F44F37"/>
    <w:rsid w:val="00F455E5"/>
    <w:rsid w:val="00F45646"/>
    <w:rsid w:val="00F45693"/>
    <w:rsid w:val="00F45839"/>
    <w:rsid w:val="00F45BBD"/>
    <w:rsid w:val="00F45D66"/>
    <w:rsid w:val="00F45FC9"/>
    <w:rsid w:val="00F462D2"/>
    <w:rsid w:val="00F465A9"/>
    <w:rsid w:val="00F465C0"/>
    <w:rsid w:val="00F46645"/>
    <w:rsid w:val="00F46854"/>
    <w:rsid w:val="00F46CAF"/>
    <w:rsid w:val="00F46D59"/>
    <w:rsid w:val="00F46FEC"/>
    <w:rsid w:val="00F47115"/>
    <w:rsid w:val="00F47472"/>
    <w:rsid w:val="00F4748C"/>
    <w:rsid w:val="00F4761D"/>
    <w:rsid w:val="00F477DC"/>
    <w:rsid w:val="00F4783B"/>
    <w:rsid w:val="00F47953"/>
    <w:rsid w:val="00F47CD7"/>
    <w:rsid w:val="00F47EDA"/>
    <w:rsid w:val="00F5030E"/>
    <w:rsid w:val="00F5069C"/>
    <w:rsid w:val="00F5078F"/>
    <w:rsid w:val="00F50881"/>
    <w:rsid w:val="00F51089"/>
    <w:rsid w:val="00F517C4"/>
    <w:rsid w:val="00F51C70"/>
    <w:rsid w:val="00F51D1E"/>
    <w:rsid w:val="00F5261D"/>
    <w:rsid w:val="00F527DF"/>
    <w:rsid w:val="00F52C90"/>
    <w:rsid w:val="00F52EE1"/>
    <w:rsid w:val="00F52F80"/>
    <w:rsid w:val="00F5357F"/>
    <w:rsid w:val="00F53588"/>
    <w:rsid w:val="00F53774"/>
    <w:rsid w:val="00F53882"/>
    <w:rsid w:val="00F53A97"/>
    <w:rsid w:val="00F541C0"/>
    <w:rsid w:val="00F5457D"/>
    <w:rsid w:val="00F547F4"/>
    <w:rsid w:val="00F549B2"/>
    <w:rsid w:val="00F54AE9"/>
    <w:rsid w:val="00F54CC1"/>
    <w:rsid w:val="00F54F07"/>
    <w:rsid w:val="00F54FCB"/>
    <w:rsid w:val="00F55219"/>
    <w:rsid w:val="00F5597A"/>
    <w:rsid w:val="00F55A6B"/>
    <w:rsid w:val="00F55DBB"/>
    <w:rsid w:val="00F55F3E"/>
    <w:rsid w:val="00F55F7C"/>
    <w:rsid w:val="00F55FF6"/>
    <w:rsid w:val="00F563A4"/>
    <w:rsid w:val="00F56A1C"/>
    <w:rsid w:val="00F56C6A"/>
    <w:rsid w:val="00F56CD9"/>
    <w:rsid w:val="00F56D4C"/>
    <w:rsid w:val="00F56FF5"/>
    <w:rsid w:val="00F57241"/>
    <w:rsid w:val="00F57302"/>
    <w:rsid w:val="00F575E8"/>
    <w:rsid w:val="00F576C1"/>
    <w:rsid w:val="00F578EF"/>
    <w:rsid w:val="00F578F2"/>
    <w:rsid w:val="00F57DE2"/>
    <w:rsid w:val="00F60321"/>
    <w:rsid w:val="00F60345"/>
    <w:rsid w:val="00F60940"/>
    <w:rsid w:val="00F609E7"/>
    <w:rsid w:val="00F60C95"/>
    <w:rsid w:val="00F60DD7"/>
    <w:rsid w:val="00F61105"/>
    <w:rsid w:val="00F61133"/>
    <w:rsid w:val="00F61345"/>
    <w:rsid w:val="00F61A90"/>
    <w:rsid w:val="00F61CCE"/>
    <w:rsid w:val="00F61FE3"/>
    <w:rsid w:val="00F62114"/>
    <w:rsid w:val="00F62803"/>
    <w:rsid w:val="00F62929"/>
    <w:rsid w:val="00F62AC3"/>
    <w:rsid w:val="00F62B1E"/>
    <w:rsid w:val="00F62C28"/>
    <w:rsid w:val="00F62EE3"/>
    <w:rsid w:val="00F62F89"/>
    <w:rsid w:val="00F63097"/>
    <w:rsid w:val="00F6313D"/>
    <w:rsid w:val="00F6329B"/>
    <w:rsid w:val="00F63CA9"/>
    <w:rsid w:val="00F63F45"/>
    <w:rsid w:val="00F640D5"/>
    <w:rsid w:val="00F64560"/>
    <w:rsid w:val="00F645B8"/>
    <w:rsid w:val="00F64DB1"/>
    <w:rsid w:val="00F64E94"/>
    <w:rsid w:val="00F65049"/>
    <w:rsid w:val="00F650C6"/>
    <w:rsid w:val="00F6548C"/>
    <w:rsid w:val="00F65524"/>
    <w:rsid w:val="00F66046"/>
    <w:rsid w:val="00F663A9"/>
    <w:rsid w:val="00F66500"/>
    <w:rsid w:val="00F6667F"/>
    <w:rsid w:val="00F6700E"/>
    <w:rsid w:val="00F671D6"/>
    <w:rsid w:val="00F67746"/>
    <w:rsid w:val="00F70603"/>
    <w:rsid w:val="00F70617"/>
    <w:rsid w:val="00F70977"/>
    <w:rsid w:val="00F70E6C"/>
    <w:rsid w:val="00F70E94"/>
    <w:rsid w:val="00F70F12"/>
    <w:rsid w:val="00F7108E"/>
    <w:rsid w:val="00F710DD"/>
    <w:rsid w:val="00F7120C"/>
    <w:rsid w:val="00F718DB"/>
    <w:rsid w:val="00F71F80"/>
    <w:rsid w:val="00F72341"/>
    <w:rsid w:val="00F7273C"/>
    <w:rsid w:val="00F72A66"/>
    <w:rsid w:val="00F72E33"/>
    <w:rsid w:val="00F735CD"/>
    <w:rsid w:val="00F73994"/>
    <w:rsid w:val="00F73D3E"/>
    <w:rsid w:val="00F746CB"/>
    <w:rsid w:val="00F749D8"/>
    <w:rsid w:val="00F74EFF"/>
    <w:rsid w:val="00F752AB"/>
    <w:rsid w:val="00F75444"/>
    <w:rsid w:val="00F754D9"/>
    <w:rsid w:val="00F758D9"/>
    <w:rsid w:val="00F761C6"/>
    <w:rsid w:val="00F7621C"/>
    <w:rsid w:val="00F76804"/>
    <w:rsid w:val="00F76E5F"/>
    <w:rsid w:val="00F76EE5"/>
    <w:rsid w:val="00F77757"/>
    <w:rsid w:val="00F7785D"/>
    <w:rsid w:val="00F77998"/>
    <w:rsid w:val="00F77DB3"/>
    <w:rsid w:val="00F77F49"/>
    <w:rsid w:val="00F80081"/>
    <w:rsid w:val="00F80524"/>
    <w:rsid w:val="00F8066E"/>
    <w:rsid w:val="00F80736"/>
    <w:rsid w:val="00F8077A"/>
    <w:rsid w:val="00F80A94"/>
    <w:rsid w:val="00F8140A"/>
    <w:rsid w:val="00F81450"/>
    <w:rsid w:val="00F81DFA"/>
    <w:rsid w:val="00F820B5"/>
    <w:rsid w:val="00F8214C"/>
    <w:rsid w:val="00F82437"/>
    <w:rsid w:val="00F82B36"/>
    <w:rsid w:val="00F82F4C"/>
    <w:rsid w:val="00F82FB1"/>
    <w:rsid w:val="00F833B0"/>
    <w:rsid w:val="00F83903"/>
    <w:rsid w:val="00F8395A"/>
    <w:rsid w:val="00F83B72"/>
    <w:rsid w:val="00F83C68"/>
    <w:rsid w:val="00F844B8"/>
    <w:rsid w:val="00F844E6"/>
    <w:rsid w:val="00F84D77"/>
    <w:rsid w:val="00F84E30"/>
    <w:rsid w:val="00F8504E"/>
    <w:rsid w:val="00F85181"/>
    <w:rsid w:val="00F8523B"/>
    <w:rsid w:val="00F8534F"/>
    <w:rsid w:val="00F854D7"/>
    <w:rsid w:val="00F85882"/>
    <w:rsid w:val="00F85B3D"/>
    <w:rsid w:val="00F85C0E"/>
    <w:rsid w:val="00F861DC"/>
    <w:rsid w:val="00F86956"/>
    <w:rsid w:val="00F86B1A"/>
    <w:rsid w:val="00F87107"/>
    <w:rsid w:val="00F871D4"/>
    <w:rsid w:val="00F87833"/>
    <w:rsid w:val="00F879D8"/>
    <w:rsid w:val="00F87C94"/>
    <w:rsid w:val="00F87E1F"/>
    <w:rsid w:val="00F900C0"/>
    <w:rsid w:val="00F9016F"/>
    <w:rsid w:val="00F90193"/>
    <w:rsid w:val="00F901D9"/>
    <w:rsid w:val="00F90339"/>
    <w:rsid w:val="00F903F0"/>
    <w:rsid w:val="00F904AB"/>
    <w:rsid w:val="00F905CE"/>
    <w:rsid w:val="00F905DE"/>
    <w:rsid w:val="00F908D5"/>
    <w:rsid w:val="00F90B67"/>
    <w:rsid w:val="00F90D31"/>
    <w:rsid w:val="00F9102A"/>
    <w:rsid w:val="00F91191"/>
    <w:rsid w:val="00F913C2"/>
    <w:rsid w:val="00F91D91"/>
    <w:rsid w:val="00F91DAF"/>
    <w:rsid w:val="00F9217B"/>
    <w:rsid w:val="00F92492"/>
    <w:rsid w:val="00F92520"/>
    <w:rsid w:val="00F927A8"/>
    <w:rsid w:val="00F92DF6"/>
    <w:rsid w:val="00F930B1"/>
    <w:rsid w:val="00F9332F"/>
    <w:rsid w:val="00F93A65"/>
    <w:rsid w:val="00F93A8D"/>
    <w:rsid w:val="00F93C4E"/>
    <w:rsid w:val="00F941F9"/>
    <w:rsid w:val="00F941FE"/>
    <w:rsid w:val="00F94202"/>
    <w:rsid w:val="00F94430"/>
    <w:rsid w:val="00F94480"/>
    <w:rsid w:val="00F945E1"/>
    <w:rsid w:val="00F94728"/>
    <w:rsid w:val="00F94819"/>
    <w:rsid w:val="00F94C59"/>
    <w:rsid w:val="00F94CF5"/>
    <w:rsid w:val="00F94F68"/>
    <w:rsid w:val="00F94F7C"/>
    <w:rsid w:val="00F94FA4"/>
    <w:rsid w:val="00F9520A"/>
    <w:rsid w:val="00F95ACE"/>
    <w:rsid w:val="00F966DA"/>
    <w:rsid w:val="00F96D97"/>
    <w:rsid w:val="00F96EC5"/>
    <w:rsid w:val="00F9714A"/>
    <w:rsid w:val="00F973AA"/>
    <w:rsid w:val="00F977AD"/>
    <w:rsid w:val="00FA0064"/>
    <w:rsid w:val="00FA01D5"/>
    <w:rsid w:val="00FA030A"/>
    <w:rsid w:val="00FA0391"/>
    <w:rsid w:val="00FA05DE"/>
    <w:rsid w:val="00FA084D"/>
    <w:rsid w:val="00FA0A74"/>
    <w:rsid w:val="00FA0B6F"/>
    <w:rsid w:val="00FA0D08"/>
    <w:rsid w:val="00FA0E49"/>
    <w:rsid w:val="00FA10F0"/>
    <w:rsid w:val="00FA1652"/>
    <w:rsid w:val="00FA1A90"/>
    <w:rsid w:val="00FA207C"/>
    <w:rsid w:val="00FA2839"/>
    <w:rsid w:val="00FA300F"/>
    <w:rsid w:val="00FA3182"/>
    <w:rsid w:val="00FA342F"/>
    <w:rsid w:val="00FA3682"/>
    <w:rsid w:val="00FA38BE"/>
    <w:rsid w:val="00FA3AF7"/>
    <w:rsid w:val="00FA4083"/>
    <w:rsid w:val="00FA414E"/>
    <w:rsid w:val="00FA4226"/>
    <w:rsid w:val="00FA427F"/>
    <w:rsid w:val="00FA4620"/>
    <w:rsid w:val="00FA47EB"/>
    <w:rsid w:val="00FA4C88"/>
    <w:rsid w:val="00FA5308"/>
    <w:rsid w:val="00FA56C0"/>
    <w:rsid w:val="00FA571E"/>
    <w:rsid w:val="00FA575B"/>
    <w:rsid w:val="00FA5B71"/>
    <w:rsid w:val="00FA5BC9"/>
    <w:rsid w:val="00FA6017"/>
    <w:rsid w:val="00FA61A9"/>
    <w:rsid w:val="00FA6DD4"/>
    <w:rsid w:val="00FA7102"/>
    <w:rsid w:val="00FA74B7"/>
    <w:rsid w:val="00FA76D1"/>
    <w:rsid w:val="00FA79B8"/>
    <w:rsid w:val="00FA7DE4"/>
    <w:rsid w:val="00FB042F"/>
    <w:rsid w:val="00FB0BDF"/>
    <w:rsid w:val="00FB0F8F"/>
    <w:rsid w:val="00FB1759"/>
    <w:rsid w:val="00FB1E54"/>
    <w:rsid w:val="00FB1EA4"/>
    <w:rsid w:val="00FB2339"/>
    <w:rsid w:val="00FB2732"/>
    <w:rsid w:val="00FB2949"/>
    <w:rsid w:val="00FB2E49"/>
    <w:rsid w:val="00FB36F7"/>
    <w:rsid w:val="00FB39FD"/>
    <w:rsid w:val="00FB429E"/>
    <w:rsid w:val="00FB44C3"/>
    <w:rsid w:val="00FB4C83"/>
    <w:rsid w:val="00FB4CC2"/>
    <w:rsid w:val="00FB4DC9"/>
    <w:rsid w:val="00FB4E41"/>
    <w:rsid w:val="00FB5318"/>
    <w:rsid w:val="00FB589D"/>
    <w:rsid w:val="00FB59BE"/>
    <w:rsid w:val="00FB5BDD"/>
    <w:rsid w:val="00FB61B6"/>
    <w:rsid w:val="00FB6276"/>
    <w:rsid w:val="00FB6AE7"/>
    <w:rsid w:val="00FB739E"/>
    <w:rsid w:val="00FB759F"/>
    <w:rsid w:val="00FB75A9"/>
    <w:rsid w:val="00FB76AD"/>
    <w:rsid w:val="00FB7CFC"/>
    <w:rsid w:val="00FB7D2A"/>
    <w:rsid w:val="00FC0759"/>
    <w:rsid w:val="00FC09BB"/>
    <w:rsid w:val="00FC1098"/>
    <w:rsid w:val="00FC12E8"/>
    <w:rsid w:val="00FC1E2C"/>
    <w:rsid w:val="00FC1E88"/>
    <w:rsid w:val="00FC1FAA"/>
    <w:rsid w:val="00FC2130"/>
    <w:rsid w:val="00FC2264"/>
    <w:rsid w:val="00FC228A"/>
    <w:rsid w:val="00FC260E"/>
    <w:rsid w:val="00FC2E38"/>
    <w:rsid w:val="00FC32E0"/>
    <w:rsid w:val="00FC3363"/>
    <w:rsid w:val="00FC35D5"/>
    <w:rsid w:val="00FC3654"/>
    <w:rsid w:val="00FC3744"/>
    <w:rsid w:val="00FC3847"/>
    <w:rsid w:val="00FC38CE"/>
    <w:rsid w:val="00FC39EB"/>
    <w:rsid w:val="00FC3F24"/>
    <w:rsid w:val="00FC3F47"/>
    <w:rsid w:val="00FC458E"/>
    <w:rsid w:val="00FC481B"/>
    <w:rsid w:val="00FC4D16"/>
    <w:rsid w:val="00FC4DB1"/>
    <w:rsid w:val="00FC5357"/>
    <w:rsid w:val="00FC542C"/>
    <w:rsid w:val="00FC54C4"/>
    <w:rsid w:val="00FC55DB"/>
    <w:rsid w:val="00FC585C"/>
    <w:rsid w:val="00FC61E6"/>
    <w:rsid w:val="00FC649B"/>
    <w:rsid w:val="00FC6F38"/>
    <w:rsid w:val="00FC7012"/>
    <w:rsid w:val="00FC72DF"/>
    <w:rsid w:val="00FC783B"/>
    <w:rsid w:val="00FC784A"/>
    <w:rsid w:val="00FC7861"/>
    <w:rsid w:val="00FC79D9"/>
    <w:rsid w:val="00FC7EB1"/>
    <w:rsid w:val="00FC7F5E"/>
    <w:rsid w:val="00FC7F86"/>
    <w:rsid w:val="00FD00E3"/>
    <w:rsid w:val="00FD0407"/>
    <w:rsid w:val="00FD07C8"/>
    <w:rsid w:val="00FD0A08"/>
    <w:rsid w:val="00FD11CC"/>
    <w:rsid w:val="00FD12EB"/>
    <w:rsid w:val="00FD153D"/>
    <w:rsid w:val="00FD18E7"/>
    <w:rsid w:val="00FD202F"/>
    <w:rsid w:val="00FD208C"/>
    <w:rsid w:val="00FD21CA"/>
    <w:rsid w:val="00FD21E6"/>
    <w:rsid w:val="00FD28D5"/>
    <w:rsid w:val="00FD29D4"/>
    <w:rsid w:val="00FD2ED3"/>
    <w:rsid w:val="00FD2F7A"/>
    <w:rsid w:val="00FD32EE"/>
    <w:rsid w:val="00FD32FB"/>
    <w:rsid w:val="00FD3300"/>
    <w:rsid w:val="00FD3BD5"/>
    <w:rsid w:val="00FD3DF1"/>
    <w:rsid w:val="00FD3F98"/>
    <w:rsid w:val="00FD4008"/>
    <w:rsid w:val="00FD44D9"/>
    <w:rsid w:val="00FD45FA"/>
    <w:rsid w:val="00FD49FA"/>
    <w:rsid w:val="00FD4A97"/>
    <w:rsid w:val="00FD50DC"/>
    <w:rsid w:val="00FD5150"/>
    <w:rsid w:val="00FD55B7"/>
    <w:rsid w:val="00FD563D"/>
    <w:rsid w:val="00FD5B63"/>
    <w:rsid w:val="00FD5E83"/>
    <w:rsid w:val="00FD618C"/>
    <w:rsid w:val="00FD625A"/>
    <w:rsid w:val="00FD62E5"/>
    <w:rsid w:val="00FD63A3"/>
    <w:rsid w:val="00FD6B07"/>
    <w:rsid w:val="00FD6F68"/>
    <w:rsid w:val="00FD7013"/>
    <w:rsid w:val="00FD742A"/>
    <w:rsid w:val="00FD7D81"/>
    <w:rsid w:val="00FD7F25"/>
    <w:rsid w:val="00FE0263"/>
    <w:rsid w:val="00FE03AD"/>
    <w:rsid w:val="00FE0539"/>
    <w:rsid w:val="00FE0702"/>
    <w:rsid w:val="00FE0B62"/>
    <w:rsid w:val="00FE0DA2"/>
    <w:rsid w:val="00FE186A"/>
    <w:rsid w:val="00FE18FA"/>
    <w:rsid w:val="00FE1C3A"/>
    <w:rsid w:val="00FE1D01"/>
    <w:rsid w:val="00FE2251"/>
    <w:rsid w:val="00FE374E"/>
    <w:rsid w:val="00FE3BBD"/>
    <w:rsid w:val="00FE40B5"/>
    <w:rsid w:val="00FE481E"/>
    <w:rsid w:val="00FE4903"/>
    <w:rsid w:val="00FE4963"/>
    <w:rsid w:val="00FE4C74"/>
    <w:rsid w:val="00FE508C"/>
    <w:rsid w:val="00FE5265"/>
    <w:rsid w:val="00FE5318"/>
    <w:rsid w:val="00FE54F7"/>
    <w:rsid w:val="00FE5727"/>
    <w:rsid w:val="00FE5BB2"/>
    <w:rsid w:val="00FE5E87"/>
    <w:rsid w:val="00FE5F7D"/>
    <w:rsid w:val="00FE5F8D"/>
    <w:rsid w:val="00FE651D"/>
    <w:rsid w:val="00FE66AE"/>
    <w:rsid w:val="00FE6C84"/>
    <w:rsid w:val="00FE6D6F"/>
    <w:rsid w:val="00FE6F25"/>
    <w:rsid w:val="00FE775F"/>
    <w:rsid w:val="00FF0130"/>
    <w:rsid w:val="00FF06D7"/>
    <w:rsid w:val="00FF0818"/>
    <w:rsid w:val="00FF086B"/>
    <w:rsid w:val="00FF08AC"/>
    <w:rsid w:val="00FF09E8"/>
    <w:rsid w:val="00FF13A8"/>
    <w:rsid w:val="00FF1645"/>
    <w:rsid w:val="00FF19E0"/>
    <w:rsid w:val="00FF1B0F"/>
    <w:rsid w:val="00FF24E4"/>
    <w:rsid w:val="00FF2837"/>
    <w:rsid w:val="00FF3353"/>
    <w:rsid w:val="00FF3CD9"/>
    <w:rsid w:val="00FF426B"/>
    <w:rsid w:val="00FF4432"/>
    <w:rsid w:val="00FF44A4"/>
    <w:rsid w:val="00FF4581"/>
    <w:rsid w:val="00FF4638"/>
    <w:rsid w:val="00FF48BB"/>
    <w:rsid w:val="00FF492A"/>
    <w:rsid w:val="00FF4944"/>
    <w:rsid w:val="00FF496D"/>
    <w:rsid w:val="00FF4A6E"/>
    <w:rsid w:val="00FF4B6E"/>
    <w:rsid w:val="00FF4CA8"/>
    <w:rsid w:val="00FF4DBA"/>
    <w:rsid w:val="00FF4EFA"/>
    <w:rsid w:val="00FF4FAF"/>
    <w:rsid w:val="00FF5258"/>
    <w:rsid w:val="00FF5259"/>
    <w:rsid w:val="00FF5367"/>
    <w:rsid w:val="00FF578E"/>
    <w:rsid w:val="00FF5AFE"/>
    <w:rsid w:val="00FF5BBB"/>
    <w:rsid w:val="00FF5CDD"/>
    <w:rsid w:val="00FF5EAA"/>
    <w:rsid w:val="00FF648E"/>
    <w:rsid w:val="00FF67C7"/>
    <w:rsid w:val="00FF69DC"/>
    <w:rsid w:val="00FF6AB0"/>
    <w:rsid w:val="00FF6C59"/>
    <w:rsid w:val="00FF6ECB"/>
    <w:rsid w:val="00FF77C8"/>
    <w:rsid w:val="00FF79CC"/>
    <w:rsid w:val="00FF7A87"/>
    <w:rsid w:val="00FF7CB1"/>
    <w:rsid w:val="00FF7FE5"/>
    <w:rsid w:val="02F5F381"/>
    <w:rsid w:val="036E394B"/>
    <w:rsid w:val="05A41787"/>
    <w:rsid w:val="05D73D57"/>
    <w:rsid w:val="07215736"/>
    <w:rsid w:val="0860373B"/>
    <w:rsid w:val="0899DF20"/>
    <w:rsid w:val="09B626D8"/>
    <w:rsid w:val="0A575293"/>
    <w:rsid w:val="0B713D19"/>
    <w:rsid w:val="0C9FF20A"/>
    <w:rsid w:val="0DFE6889"/>
    <w:rsid w:val="0E1012DF"/>
    <w:rsid w:val="0E6A76B2"/>
    <w:rsid w:val="0EA3F8BF"/>
    <w:rsid w:val="116F17FA"/>
    <w:rsid w:val="118F4D7F"/>
    <w:rsid w:val="120E889B"/>
    <w:rsid w:val="160CAE00"/>
    <w:rsid w:val="17881A75"/>
    <w:rsid w:val="17ADE933"/>
    <w:rsid w:val="197A29DF"/>
    <w:rsid w:val="1B1D0768"/>
    <w:rsid w:val="1B28B4FC"/>
    <w:rsid w:val="1BA4EDF7"/>
    <w:rsid w:val="1BED60F5"/>
    <w:rsid w:val="1CE1CA91"/>
    <w:rsid w:val="1D8AAC3A"/>
    <w:rsid w:val="1EF0C885"/>
    <w:rsid w:val="1F41E293"/>
    <w:rsid w:val="1FF9DF04"/>
    <w:rsid w:val="21E3B4D1"/>
    <w:rsid w:val="22191A91"/>
    <w:rsid w:val="227D3A47"/>
    <w:rsid w:val="22ABC664"/>
    <w:rsid w:val="23173D2F"/>
    <w:rsid w:val="2328F9AB"/>
    <w:rsid w:val="2370A42B"/>
    <w:rsid w:val="23E9029E"/>
    <w:rsid w:val="23EADE36"/>
    <w:rsid w:val="242DF775"/>
    <w:rsid w:val="26178CE1"/>
    <w:rsid w:val="26443FDF"/>
    <w:rsid w:val="270B1D03"/>
    <w:rsid w:val="2740B97C"/>
    <w:rsid w:val="2874C321"/>
    <w:rsid w:val="28D83454"/>
    <w:rsid w:val="297DDF8B"/>
    <w:rsid w:val="29DB5A1A"/>
    <w:rsid w:val="2A6A799B"/>
    <w:rsid w:val="2A84109C"/>
    <w:rsid w:val="2B8AE5EB"/>
    <w:rsid w:val="2C222FA7"/>
    <w:rsid w:val="2C24858C"/>
    <w:rsid w:val="2C5F196B"/>
    <w:rsid w:val="2CFA2497"/>
    <w:rsid w:val="2D01AC7B"/>
    <w:rsid w:val="2D4D2AFC"/>
    <w:rsid w:val="2D89798F"/>
    <w:rsid w:val="30317612"/>
    <w:rsid w:val="313675DF"/>
    <w:rsid w:val="3231494D"/>
    <w:rsid w:val="3255BFFB"/>
    <w:rsid w:val="328F2281"/>
    <w:rsid w:val="3325F518"/>
    <w:rsid w:val="333F1D75"/>
    <w:rsid w:val="33B34B5E"/>
    <w:rsid w:val="33C140F3"/>
    <w:rsid w:val="342AF2E2"/>
    <w:rsid w:val="346A6E3B"/>
    <w:rsid w:val="35260A0B"/>
    <w:rsid w:val="359D8EFF"/>
    <w:rsid w:val="35CBFC08"/>
    <w:rsid w:val="3650671F"/>
    <w:rsid w:val="3676C04F"/>
    <w:rsid w:val="37B44A46"/>
    <w:rsid w:val="38378A98"/>
    <w:rsid w:val="3C060338"/>
    <w:rsid w:val="3C419665"/>
    <w:rsid w:val="3DC09A51"/>
    <w:rsid w:val="3E05FCB5"/>
    <w:rsid w:val="3E0E3112"/>
    <w:rsid w:val="3F883944"/>
    <w:rsid w:val="3FA53457"/>
    <w:rsid w:val="3FABC9E0"/>
    <w:rsid w:val="404FB1EE"/>
    <w:rsid w:val="40B9EBFF"/>
    <w:rsid w:val="40FD0E1B"/>
    <w:rsid w:val="4142050A"/>
    <w:rsid w:val="41E41080"/>
    <w:rsid w:val="43CEF27D"/>
    <w:rsid w:val="4465D49D"/>
    <w:rsid w:val="488B01AB"/>
    <w:rsid w:val="48D7C5C9"/>
    <w:rsid w:val="4BE0E879"/>
    <w:rsid w:val="4CD1173F"/>
    <w:rsid w:val="4DD8D934"/>
    <w:rsid w:val="4F317052"/>
    <w:rsid w:val="4F628295"/>
    <w:rsid w:val="4F7B04C0"/>
    <w:rsid w:val="5163359B"/>
    <w:rsid w:val="5192016C"/>
    <w:rsid w:val="5235A6B1"/>
    <w:rsid w:val="52C4C2F9"/>
    <w:rsid w:val="539A6399"/>
    <w:rsid w:val="539B6F2B"/>
    <w:rsid w:val="53D61BAF"/>
    <w:rsid w:val="54A15D54"/>
    <w:rsid w:val="56310466"/>
    <w:rsid w:val="589C54C1"/>
    <w:rsid w:val="5B2B090B"/>
    <w:rsid w:val="5B7FCFD2"/>
    <w:rsid w:val="5B875B77"/>
    <w:rsid w:val="5B8FDBB9"/>
    <w:rsid w:val="5D3E13C6"/>
    <w:rsid w:val="5DF283FD"/>
    <w:rsid w:val="5E2F57FA"/>
    <w:rsid w:val="5E6D433B"/>
    <w:rsid w:val="5E7AB50B"/>
    <w:rsid w:val="5EB38A1C"/>
    <w:rsid w:val="5EC43027"/>
    <w:rsid w:val="60DB9BEB"/>
    <w:rsid w:val="615666BB"/>
    <w:rsid w:val="62F84AB0"/>
    <w:rsid w:val="64196FCC"/>
    <w:rsid w:val="6495EE5E"/>
    <w:rsid w:val="64C24783"/>
    <w:rsid w:val="65A2081C"/>
    <w:rsid w:val="6698DC51"/>
    <w:rsid w:val="66D28E60"/>
    <w:rsid w:val="66D5B49C"/>
    <w:rsid w:val="678EBDCB"/>
    <w:rsid w:val="6842417D"/>
    <w:rsid w:val="6A77A84F"/>
    <w:rsid w:val="6AAC3F8B"/>
    <w:rsid w:val="6CC3C0F2"/>
    <w:rsid w:val="6F8CB261"/>
    <w:rsid w:val="6FEC96E5"/>
    <w:rsid w:val="7040A2CD"/>
    <w:rsid w:val="71BE6D6A"/>
    <w:rsid w:val="72F8F813"/>
    <w:rsid w:val="736E619B"/>
    <w:rsid w:val="738B31AE"/>
    <w:rsid w:val="74361F5B"/>
    <w:rsid w:val="7642826C"/>
    <w:rsid w:val="76911413"/>
    <w:rsid w:val="77663839"/>
    <w:rsid w:val="77B340D9"/>
    <w:rsid w:val="77DC751D"/>
    <w:rsid w:val="78D03810"/>
    <w:rsid w:val="79481AEB"/>
    <w:rsid w:val="79A0F4CA"/>
    <w:rsid w:val="79B61A92"/>
    <w:rsid w:val="79C72E02"/>
    <w:rsid w:val="7C520D0C"/>
    <w:rsid w:val="7EE28938"/>
    <w:rsid w:val="7FA4A094"/>
    <w:rsid w:val="7FCB29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A3F06"/>
  <w14:defaultImageDpi w14:val="32767"/>
  <w15:chartTrackingRefBased/>
  <w15:docId w15:val="{3A748FEF-EF12-4A46-96E8-82DC6963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253D" w:themeColor="text2"/>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666D"/>
    <w:pPr>
      <w:spacing w:after="160" w:line="312" w:lineRule="auto"/>
    </w:pPr>
    <w:rPr>
      <w:sz w:val="19"/>
    </w:rPr>
  </w:style>
  <w:style w:type="paragraph" w:styleId="Heading1">
    <w:name w:val="heading 1"/>
    <w:basedOn w:val="Normal"/>
    <w:next w:val="Normal"/>
    <w:link w:val="Heading1Char"/>
    <w:uiPriority w:val="9"/>
    <w:qFormat/>
    <w:rsid w:val="00A565D8"/>
    <w:pPr>
      <w:keepNext/>
      <w:keepLines/>
      <w:pageBreakBefore/>
      <w:spacing w:after="720" w:line="264" w:lineRule="auto"/>
      <w:outlineLvl w:val="0"/>
    </w:pPr>
    <w:rPr>
      <w:rFonts w:asciiTheme="majorHAnsi" w:eastAsiaTheme="majorEastAsia" w:hAnsiTheme="majorHAnsi" w:cstheme="majorBidi"/>
      <w:b/>
      <w:color w:val="009F4C" w:themeColor="text1"/>
      <w:sz w:val="36"/>
      <w:szCs w:val="32"/>
    </w:rPr>
  </w:style>
  <w:style w:type="paragraph" w:styleId="Heading2">
    <w:name w:val="heading 2"/>
    <w:basedOn w:val="Normal"/>
    <w:next w:val="Normal"/>
    <w:link w:val="Heading2Char"/>
    <w:uiPriority w:val="9"/>
    <w:unhideWhenUsed/>
    <w:qFormat/>
    <w:rsid w:val="00B5686A"/>
    <w:pPr>
      <w:keepNext/>
      <w:keepLines/>
      <w:spacing w:before="640" w:after="320"/>
      <w:outlineLvl w:val="1"/>
    </w:pPr>
    <w:rPr>
      <w:rFonts w:eastAsiaTheme="majorEastAsia" w:cstheme="majorBidi"/>
      <w:b/>
      <w:color w:val="009F4C" w:themeColor="text1"/>
      <w:sz w:val="24"/>
      <w:szCs w:val="26"/>
    </w:rPr>
  </w:style>
  <w:style w:type="paragraph" w:styleId="Heading3">
    <w:name w:val="heading 3"/>
    <w:basedOn w:val="Normal"/>
    <w:next w:val="Normal"/>
    <w:link w:val="Heading3Char"/>
    <w:uiPriority w:val="9"/>
    <w:unhideWhenUsed/>
    <w:qFormat/>
    <w:rsid w:val="00E001EF"/>
    <w:pPr>
      <w:keepNext/>
      <w:keepLines/>
      <w:spacing w:before="32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semiHidden/>
    <w:unhideWhenUsed/>
    <w:qFormat/>
    <w:rsid w:val="00CF07F1"/>
    <w:pPr>
      <w:keepNext/>
      <w:keepLines/>
      <w:spacing w:before="40" w:after="0"/>
      <w:outlineLvl w:val="3"/>
    </w:pPr>
    <w:rPr>
      <w:rFonts w:asciiTheme="majorHAnsi" w:eastAsiaTheme="majorEastAsia" w:hAnsiTheme="majorHAnsi" w:cstheme="majorBidi"/>
      <w:i/>
      <w:iCs/>
      <w:color w:val="00773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5D8"/>
    <w:rPr>
      <w:rFonts w:asciiTheme="majorHAnsi" w:eastAsiaTheme="majorEastAsia" w:hAnsiTheme="majorHAnsi" w:cstheme="majorBidi"/>
      <w:b/>
      <w:color w:val="009F4C" w:themeColor="text1"/>
      <w:sz w:val="36"/>
      <w:szCs w:val="32"/>
    </w:rPr>
  </w:style>
  <w:style w:type="character" w:customStyle="1" w:styleId="Heading2Char">
    <w:name w:val="Heading 2 Char"/>
    <w:basedOn w:val="DefaultParagraphFont"/>
    <w:link w:val="Heading2"/>
    <w:uiPriority w:val="9"/>
    <w:rsid w:val="00B5686A"/>
    <w:rPr>
      <w:rFonts w:eastAsiaTheme="majorEastAsia" w:cstheme="majorBidi"/>
      <w:b/>
      <w:color w:val="009F4C" w:themeColor="text1"/>
      <w:sz w:val="24"/>
      <w:szCs w:val="26"/>
    </w:rPr>
  </w:style>
  <w:style w:type="paragraph" w:styleId="Quote">
    <w:name w:val="Quote"/>
    <w:basedOn w:val="Normal"/>
    <w:next w:val="Normal"/>
    <w:link w:val="QuoteChar"/>
    <w:uiPriority w:val="29"/>
    <w:qFormat/>
    <w:rsid w:val="007A1CA3"/>
    <w:pPr>
      <w:keepLines/>
      <w:pBdr>
        <w:left w:val="single" w:sz="24" w:space="12" w:color="009F4C" w:themeColor="text1"/>
      </w:pBdr>
      <w:shd w:val="clear" w:color="auto" w:fill="FFFFFF" w:themeFill="background1"/>
      <w:suppressAutoHyphens/>
      <w:spacing w:before="440" w:after="480" w:line="288" w:lineRule="auto"/>
      <w:ind w:left="340" w:right="2268"/>
    </w:pPr>
    <w:rPr>
      <w:iCs/>
      <w:color w:val="009F4C" w:themeColor="text1"/>
      <w:sz w:val="36"/>
    </w:rPr>
  </w:style>
  <w:style w:type="character" w:customStyle="1" w:styleId="QuoteChar">
    <w:name w:val="Quote Char"/>
    <w:basedOn w:val="DefaultParagraphFont"/>
    <w:link w:val="Quote"/>
    <w:uiPriority w:val="29"/>
    <w:rsid w:val="007A1CA3"/>
    <w:rPr>
      <w:iCs/>
      <w:color w:val="009F4C" w:themeColor="text1"/>
      <w:sz w:val="36"/>
      <w:shd w:val="clear" w:color="auto" w:fill="FFFFFF" w:themeFill="background1"/>
    </w:rPr>
  </w:style>
  <w:style w:type="character" w:customStyle="1" w:styleId="Heading3Char">
    <w:name w:val="Heading 3 Char"/>
    <w:basedOn w:val="DefaultParagraphFont"/>
    <w:link w:val="Heading3"/>
    <w:uiPriority w:val="9"/>
    <w:rsid w:val="00E001EF"/>
    <w:rPr>
      <w:rFonts w:asciiTheme="majorHAnsi" w:eastAsiaTheme="majorEastAsia" w:hAnsiTheme="majorHAnsi" w:cstheme="majorBidi"/>
      <w:b/>
      <w:color w:val="009F4C" w:themeColor="text1"/>
      <w:sz w:val="20"/>
    </w:rPr>
  </w:style>
  <w:style w:type="paragraph" w:styleId="Header">
    <w:name w:val="header"/>
    <w:basedOn w:val="Normal"/>
    <w:link w:val="HeaderChar"/>
    <w:uiPriority w:val="99"/>
    <w:unhideWhenUsed/>
    <w:rsid w:val="00AE01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1BD"/>
    <w:rPr>
      <w:color w:val="009F4C" w:themeColor="text1"/>
      <w:sz w:val="20"/>
    </w:rPr>
  </w:style>
  <w:style w:type="paragraph" w:styleId="Footer">
    <w:name w:val="footer"/>
    <w:basedOn w:val="Normal"/>
    <w:link w:val="FooterChar"/>
    <w:uiPriority w:val="99"/>
    <w:unhideWhenUsed/>
    <w:rsid w:val="00C64E5E"/>
    <w:pPr>
      <w:tabs>
        <w:tab w:val="center" w:pos="4513"/>
        <w:tab w:val="right" w:pos="9026"/>
      </w:tabs>
      <w:spacing w:after="0" w:line="240" w:lineRule="auto"/>
    </w:pPr>
    <w:rPr>
      <w:sz w:val="15"/>
    </w:rPr>
  </w:style>
  <w:style w:type="character" w:customStyle="1" w:styleId="FooterChar">
    <w:name w:val="Footer Char"/>
    <w:basedOn w:val="DefaultParagraphFont"/>
    <w:link w:val="Footer"/>
    <w:uiPriority w:val="99"/>
    <w:rsid w:val="00C64E5E"/>
    <w:rPr>
      <w:sz w:val="15"/>
    </w:rPr>
  </w:style>
  <w:style w:type="character" w:styleId="PageNumber">
    <w:name w:val="page number"/>
    <w:basedOn w:val="DefaultParagraphFont"/>
    <w:uiPriority w:val="99"/>
    <w:semiHidden/>
    <w:unhideWhenUsed/>
    <w:rsid w:val="00AE01BD"/>
    <w:rPr>
      <w:b/>
    </w:rPr>
  </w:style>
  <w:style w:type="table" w:styleId="TableGrid">
    <w:name w:val="Table Grid"/>
    <w:basedOn w:val="TableNormal"/>
    <w:uiPriority w:val="39"/>
    <w:rsid w:val="00E0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Box">
    <w:name w:val="Highlight Box"/>
    <w:basedOn w:val="Normal"/>
    <w:qFormat/>
    <w:rsid w:val="00E001EF"/>
    <w:pPr>
      <w:pBdr>
        <w:top w:val="single" w:sz="48" w:space="1" w:color="FFFFFF" w:themeColor="background1"/>
        <w:left w:val="single" w:sz="24" w:space="20" w:color="D4E8A6"/>
        <w:bottom w:val="single" w:sz="48" w:space="1" w:color="FFFFFF" w:themeColor="background1"/>
      </w:pBdr>
      <w:shd w:val="clear" w:color="auto" w:fill="EDF5D9"/>
      <w:spacing w:before="200" w:after="100"/>
      <w:ind w:left="567"/>
    </w:pPr>
    <w:rPr>
      <w:bCs/>
    </w:rPr>
  </w:style>
  <w:style w:type="table" w:customStyle="1" w:styleId="Featuretextbox">
    <w:name w:val="Feature text box"/>
    <w:basedOn w:val="TableNormal"/>
    <w:uiPriority w:val="99"/>
    <w:rsid w:val="004544F1"/>
    <w:tblPr>
      <w:tblBorders>
        <w:left w:val="single" w:sz="24" w:space="0" w:color="009F4C" w:themeColor="text1"/>
      </w:tblBorders>
      <w:tblCellMar>
        <w:top w:w="340" w:type="dxa"/>
        <w:left w:w="454" w:type="dxa"/>
        <w:bottom w:w="198" w:type="dxa"/>
        <w:right w:w="454" w:type="dxa"/>
      </w:tblCellMar>
    </w:tblPr>
    <w:tcPr>
      <w:shd w:val="clear" w:color="auto" w:fill="E7F3E5"/>
    </w:tcPr>
  </w:style>
  <w:style w:type="paragraph" w:styleId="ListParagraph">
    <w:name w:val="List Paragraph"/>
    <w:basedOn w:val="Normal"/>
    <w:uiPriority w:val="34"/>
    <w:qFormat/>
    <w:rsid w:val="001C2AE9"/>
    <w:pPr>
      <w:ind w:left="720"/>
      <w:contextualSpacing/>
    </w:pPr>
  </w:style>
  <w:style w:type="paragraph" w:styleId="ListBullet">
    <w:name w:val="List Bullet"/>
    <w:basedOn w:val="Normal"/>
    <w:uiPriority w:val="99"/>
    <w:unhideWhenUsed/>
    <w:rsid w:val="00C9173A"/>
    <w:pPr>
      <w:numPr>
        <w:numId w:val="1"/>
      </w:numPr>
    </w:pPr>
  </w:style>
  <w:style w:type="paragraph" w:styleId="Caption">
    <w:name w:val="caption"/>
    <w:basedOn w:val="Normal"/>
    <w:next w:val="Normal"/>
    <w:uiPriority w:val="35"/>
    <w:unhideWhenUsed/>
    <w:qFormat/>
    <w:rsid w:val="00DE5BC1"/>
    <w:pPr>
      <w:spacing w:before="480"/>
    </w:pPr>
    <w:rPr>
      <w:b/>
      <w:iCs/>
      <w:sz w:val="18"/>
      <w:szCs w:val="18"/>
    </w:rPr>
  </w:style>
  <w:style w:type="paragraph" w:styleId="Title">
    <w:name w:val="Title"/>
    <w:basedOn w:val="Normal"/>
    <w:next w:val="Normal"/>
    <w:link w:val="TitleChar"/>
    <w:uiPriority w:val="10"/>
    <w:qFormat/>
    <w:rsid w:val="008A76FA"/>
    <w:pPr>
      <w:spacing w:after="480" w:line="240" w:lineRule="auto"/>
      <w:ind w:right="4536"/>
      <w:contextualSpacing/>
    </w:pPr>
    <w:rPr>
      <w:rFonts w:asciiTheme="majorHAnsi" w:eastAsiaTheme="majorEastAsia" w:hAnsiTheme="majorHAnsi" w:cstheme="majorBidi"/>
      <w:b/>
      <w:color w:val="FFFFFF" w:themeColor="background1"/>
      <w:kern w:val="28"/>
      <w:sz w:val="52"/>
      <w:szCs w:val="56"/>
    </w:rPr>
  </w:style>
  <w:style w:type="character" w:customStyle="1" w:styleId="TitleChar">
    <w:name w:val="Title Char"/>
    <w:basedOn w:val="DefaultParagraphFont"/>
    <w:link w:val="Title"/>
    <w:uiPriority w:val="10"/>
    <w:rsid w:val="008A76FA"/>
    <w:rPr>
      <w:rFonts w:asciiTheme="majorHAnsi" w:eastAsiaTheme="majorEastAsia" w:hAnsiTheme="majorHAnsi" w:cstheme="majorBidi"/>
      <w:b/>
      <w:color w:val="FFFFFF" w:themeColor="background1"/>
      <w:kern w:val="28"/>
      <w:sz w:val="52"/>
      <w:szCs w:val="56"/>
    </w:rPr>
  </w:style>
  <w:style w:type="paragraph" w:styleId="Subtitle">
    <w:name w:val="Subtitle"/>
    <w:basedOn w:val="Normal"/>
    <w:next w:val="Normal"/>
    <w:link w:val="SubtitleChar"/>
    <w:uiPriority w:val="11"/>
    <w:qFormat/>
    <w:rsid w:val="006D4420"/>
    <w:pPr>
      <w:numPr>
        <w:ilvl w:val="1"/>
      </w:numPr>
      <w:ind w:right="4253"/>
    </w:pPr>
    <w:rPr>
      <w:color w:val="FFFFFF" w:themeColor="background1"/>
      <w:sz w:val="22"/>
      <w:szCs w:val="22"/>
    </w:rPr>
  </w:style>
  <w:style w:type="character" w:customStyle="1" w:styleId="SubtitleChar">
    <w:name w:val="Subtitle Char"/>
    <w:basedOn w:val="DefaultParagraphFont"/>
    <w:link w:val="Subtitle"/>
    <w:uiPriority w:val="11"/>
    <w:rsid w:val="006D4420"/>
    <w:rPr>
      <w:color w:val="FFFFFF" w:themeColor="background1"/>
      <w:sz w:val="22"/>
      <w:szCs w:val="22"/>
    </w:rPr>
  </w:style>
  <w:style w:type="table" w:customStyle="1" w:styleId="icongrid">
    <w:name w:val="icon grid"/>
    <w:basedOn w:val="TableNormal"/>
    <w:uiPriority w:val="99"/>
    <w:rsid w:val="00660ECC"/>
    <w:tblPr>
      <w:tblCellMar>
        <w:left w:w="0" w:type="dxa"/>
        <w:right w:w="0" w:type="dxa"/>
      </w:tblCellMar>
    </w:tblPr>
    <w:tcPr>
      <w:vAlign w:val="center"/>
    </w:tcPr>
  </w:style>
  <w:style w:type="table" w:customStyle="1" w:styleId="GreenPowertable">
    <w:name w:val="GreenPower table"/>
    <w:basedOn w:val="TableNormal"/>
    <w:uiPriority w:val="99"/>
    <w:rsid w:val="003E1FD4"/>
    <w:tblPr>
      <w:tblBorders>
        <w:bottom w:val="single" w:sz="6" w:space="0" w:color="D4E6D2" w:themeColor="accent4"/>
        <w:insideH w:val="single" w:sz="6" w:space="0" w:color="D4E6D2" w:themeColor="accent4"/>
      </w:tblBorders>
      <w:tblCellMar>
        <w:top w:w="198" w:type="dxa"/>
      </w:tblCellMar>
    </w:tblPr>
    <w:tblStylePr w:type="firstRow">
      <w:pPr>
        <w:wordWrap/>
        <w:spacing w:line="240" w:lineRule="auto"/>
        <w:jc w:val="left"/>
      </w:pPr>
      <w:rPr>
        <w:b/>
      </w:rPr>
      <w:tblPr/>
      <w:tcPr>
        <w:tcBorders>
          <w:bottom w:val="single" w:sz="18" w:space="0" w:color="009F4C" w:themeColor="text1"/>
        </w:tcBorders>
        <w:shd w:val="clear" w:color="auto" w:fill="E7F3E5"/>
      </w:tcPr>
    </w:tblStylePr>
  </w:style>
  <w:style w:type="paragraph" w:customStyle="1" w:styleId="Picturecaption">
    <w:name w:val="Picture caption"/>
    <w:basedOn w:val="Caption"/>
    <w:qFormat/>
    <w:rsid w:val="00CE5390"/>
    <w:pPr>
      <w:pBdr>
        <w:bottom w:val="single" w:sz="6" w:space="8" w:color="E6F3E5" w:themeColor="background2"/>
      </w:pBdr>
      <w:spacing w:before="0" w:after="480"/>
    </w:pPr>
    <w:rPr>
      <w:b w:val="0"/>
      <w:sz w:val="15"/>
      <w:szCs w:val="15"/>
    </w:rPr>
  </w:style>
  <w:style w:type="paragraph" w:styleId="BalloonText">
    <w:name w:val="Balloon Text"/>
    <w:basedOn w:val="Normal"/>
    <w:link w:val="BalloonTextChar"/>
    <w:uiPriority w:val="99"/>
    <w:semiHidden/>
    <w:unhideWhenUsed/>
    <w:rsid w:val="007F5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1C4"/>
    <w:rPr>
      <w:rFonts w:ascii="Segoe UI" w:hAnsi="Segoe UI" w:cs="Segoe UI"/>
      <w:sz w:val="18"/>
      <w:szCs w:val="18"/>
    </w:rPr>
  </w:style>
  <w:style w:type="character" w:styleId="CommentReference">
    <w:name w:val="annotation reference"/>
    <w:basedOn w:val="DefaultParagraphFont"/>
    <w:uiPriority w:val="99"/>
    <w:semiHidden/>
    <w:unhideWhenUsed/>
    <w:rsid w:val="00652BC3"/>
    <w:rPr>
      <w:sz w:val="16"/>
      <w:szCs w:val="16"/>
    </w:rPr>
  </w:style>
  <w:style w:type="paragraph" w:styleId="CommentText">
    <w:name w:val="annotation text"/>
    <w:basedOn w:val="Normal"/>
    <w:link w:val="CommentTextChar"/>
    <w:uiPriority w:val="99"/>
    <w:unhideWhenUsed/>
    <w:rsid w:val="00652BC3"/>
    <w:pPr>
      <w:spacing w:line="240" w:lineRule="auto"/>
    </w:pPr>
    <w:rPr>
      <w:sz w:val="20"/>
      <w:szCs w:val="20"/>
    </w:rPr>
  </w:style>
  <w:style w:type="character" w:customStyle="1" w:styleId="CommentTextChar">
    <w:name w:val="Comment Text Char"/>
    <w:basedOn w:val="DefaultParagraphFont"/>
    <w:link w:val="CommentText"/>
    <w:uiPriority w:val="99"/>
    <w:rsid w:val="00652BC3"/>
    <w:rPr>
      <w:szCs w:val="20"/>
    </w:rPr>
  </w:style>
  <w:style w:type="paragraph" w:styleId="CommentSubject">
    <w:name w:val="annotation subject"/>
    <w:basedOn w:val="CommentText"/>
    <w:next w:val="CommentText"/>
    <w:link w:val="CommentSubjectChar"/>
    <w:uiPriority w:val="99"/>
    <w:semiHidden/>
    <w:unhideWhenUsed/>
    <w:rsid w:val="00652BC3"/>
    <w:rPr>
      <w:b/>
      <w:bCs/>
    </w:rPr>
  </w:style>
  <w:style w:type="character" w:customStyle="1" w:styleId="CommentSubjectChar">
    <w:name w:val="Comment Subject Char"/>
    <w:basedOn w:val="CommentTextChar"/>
    <w:link w:val="CommentSubject"/>
    <w:uiPriority w:val="99"/>
    <w:semiHidden/>
    <w:rsid w:val="00652BC3"/>
    <w:rPr>
      <w:b/>
      <w:bCs/>
      <w:szCs w:val="20"/>
    </w:rPr>
  </w:style>
  <w:style w:type="paragraph" w:customStyle="1" w:styleId="CERbullets">
    <w:name w:val="CER bullets"/>
    <w:basedOn w:val="Normal"/>
    <w:link w:val="CERbulletsChar"/>
    <w:uiPriority w:val="7"/>
    <w:qFormat/>
    <w:rsid w:val="00652BC3"/>
    <w:pPr>
      <w:numPr>
        <w:numId w:val="2"/>
      </w:numPr>
      <w:spacing w:before="120" w:after="120" w:line="240" w:lineRule="auto"/>
    </w:pPr>
    <w:rPr>
      <w:rFonts w:eastAsia="Cambria" w:cstheme="minorHAnsi"/>
      <w:color w:val="auto"/>
      <w:sz w:val="22"/>
      <w:lang w:val="en-AU" w:eastAsia="en-US"/>
    </w:rPr>
  </w:style>
  <w:style w:type="character" w:customStyle="1" w:styleId="CERbulletsChar">
    <w:name w:val="CER bullets Char"/>
    <w:basedOn w:val="DefaultParagraphFont"/>
    <w:link w:val="CERbullets"/>
    <w:uiPriority w:val="7"/>
    <w:rsid w:val="00652BC3"/>
    <w:rPr>
      <w:rFonts w:eastAsia="Cambria" w:cstheme="minorHAnsi"/>
      <w:color w:val="auto"/>
      <w:sz w:val="22"/>
      <w:lang w:val="en-AU" w:eastAsia="en-US"/>
    </w:rPr>
  </w:style>
  <w:style w:type="paragraph" w:customStyle="1" w:styleId="Default">
    <w:name w:val="Default"/>
    <w:rsid w:val="001548B2"/>
    <w:pPr>
      <w:autoSpaceDE w:val="0"/>
      <w:autoSpaceDN w:val="0"/>
      <w:adjustRightInd w:val="0"/>
    </w:pPr>
    <w:rPr>
      <w:rFonts w:ascii="Roboto" w:hAnsi="Roboto" w:cs="Roboto"/>
      <w:color w:val="000000"/>
      <w:sz w:val="24"/>
      <w:lang w:val="en-AU"/>
    </w:rPr>
  </w:style>
  <w:style w:type="paragraph" w:styleId="Revision">
    <w:name w:val="Revision"/>
    <w:hidden/>
    <w:uiPriority w:val="99"/>
    <w:semiHidden/>
    <w:rsid w:val="00DF3EED"/>
    <w:rPr>
      <w:sz w:val="19"/>
    </w:rPr>
  </w:style>
  <w:style w:type="character" w:styleId="UnresolvedMention">
    <w:name w:val="Unresolved Mention"/>
    <w:basedOn w:val="DefaultParagraphFont"/>
    <w:uiPriority w:val="99"/>
    <w:rsid w:val="00B448FA"/>
    <w:rPr>
      <w:color w:val="605E5C"/>
      <w:shd w:val="clear" w:color="auto" w:fill="E1DFDD"/>
    </w:rPr>
  </w:style>
  <w:style w:type="character" w:styleId="Mention">
    <w:name w:val="Mention"/>
    <w:basedOn w:val="DefaultParagraphFont"/>
    <w:uiPriority w:val="99"/>
    <w:unhideWhenUsed/>
    <w:rsid w:val="00B448FA"/>
    <w:rPr>
      <w:color w:val="2B579A"/>
      <w:shd w:val="clear" w:color="auto" w:fill="E1DFDD"/>
    </w:rPr>
  </w:style>
  <w:style w:type="paragraph" w:styleId="TOCHeading">
    <w:name w:val="TOC Heading"/>
    <w:basedOn w:val="Heading1"/>
    <w:next w:val="Normal"/>
    <w:uiPriority w:val="39"/>
    <w:unhideWhenUsed/>
    <w:qFormat/>
    <w:rsid w:val="00A36701"/>
    <w:pPr>
      <w:pageBreakBefore w:val="0"/>
      <w:spacing w:before="240" w:after="480" w:line="259" w:lineRule="auto"/>
      <w:outlineLvl w:val="9"/>
    </w:pPr>
    <w:rPr>
      <w:b w:val="0"/>
      <w:color w:val="00253D" w:themeColor="text2"/>
      <w:sz w:val="48"/>
      <w:lang w:val="en-US" w:eastAsia="en-US"/>
    </w:rPr>
  </w:style>
  <w:style w:type="paragraph" w:styleId="TOC1">
    <w:name w:val="toc 1"/>
    <w:basedOn w:val="Normal"/>
    <w:next w:val="Normal"/>
    <w:autoRedefine/>
    <w:uiPriority w:val="39"/>
    <w:unhideWhenUsed/>
    <w:rsid w:val="00DE5ACF"/>
    <w:pPr>
      <w:spacing w:after="100"/>
    </w:pPr>
  </w:style>
  <w:style w:type="character" w:styleId="Hyperlink">
    <w:name w:val="Hyperlink"/>
    <w:basedOn w:val="DefaultParagraphFont"/>
    <w:uiPriority w:val="99"/>
    <w:unhideWhenUsed/>
    <w:rsid w:val="00DE5ACF"/>
    <w:rPr>
      <w:color w:val="00253D" w:themeColor="hyperlink"/>
      <w:u w:val="single"/>
    </w:rPr>
  </w:style>
  <w:style w:type="character" w:styleId="FollowedHyperlink">
    <w:name w:val="FollowedHyperlink"/>
    <w:basedOn w:val="DefaultParagraphFont"/>
    <w:uiPriority w:val="99"/>
    <w:semiHidden/>
    <w:unhideWhenUsed/>
    <w:rsid w:val="00A91994"/>
    <w:rPr>
      <w:color w:val="00253D" w:themeColor="followedHyperlink"/>
      <w:u w:val="single"/>
    </w:rPr>
  </w:style>
  <w:style w:type="paragraph" w:styleId="FootnoteText">
    <w:name w:val="footnote text"/>
    <w:basedOn w:val="Normal"/>
    <w:link w:val="FootnoteTextChar"/>
    <w:uiPriority w:val="99"/>
    <w:semiHidden/>
    <w:unhideWhenUsed/>
    <w:rsid w:val="00F35B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5BE7"/>
    <w:rPr>
      <w:szCs w:val="20"/>
    </w:rPr>
  </w:style>
  <w:style w:type="character" w:styleId="FootnoteReference">
    <w:name w:val="footnote reference"/>
    <w:basedOn w:val="DefaultParagraphFont"/>
    <w:uiPriority w:val="99"/>
    <w:semiHidden/>
    <w:unhideWhenUsed/>
    <w:rsid w:val="00F35BE7"/>
    <w:rPr>
      <w:vertAlign w:val="superscript"/>
    </w:rPr>
  </w:style>
  <w:style w:type="character" w:customStyle="1" w:styleId="Heading4Char">
    <w:name w:val="Heading 4 Char"/>
    <w:basedOn w:val="DefaultParagraphFont"/>
    <w:link w:val="Heading4"/>
    <w:uiPriority w:val="9"/>
    <w:semiHidden/>
    <w:rsid w:val="00CF07F1"/>
    <w:rPr>
      <w:rFonts w:asciiTheme="majorHAnsi" w:eastAsiaTheme="majorEastAsia" w:hAnsiTheme="majorHAnsi" w:cstheme="majorBidi"/>
      <w:i/>
      <w:iCs/>
      <w:color w:val="007738" w:themeColor="accent1" w:themeShade="BF"/>
      <w:sz w:val="19"/>
    </w:rPr>
  </w:style>
  <w:style w:type="paragraph" w:styleId="TOC2">
    <w:name w:val="toc 2"/>
    <w:basedOn w:val="Normal"/>
    <w:next w:val="Normal"/>
    <w:autoRedefine/>
    <w:uiPriority w:val="39"/>
    <w:unhideWhenUsed/>
    <w:rsid w:val="00796D7A"/>
    <w:pPr>
      <w:spacing w:after="100"/>
      <w:ind w:left="190"/>
    </w:pPr>
  </w:style>
  <w:style w:type="paragraph" w:styleId="TOC3">
    <w:name w:val="toc 3"/>
    <w:basedOn w:val="Normal"/>
    <w:next w:val="Normal"/>
    <w:autoRedefine/>
    <w:uiPriority w:val="39"/>
    <w:unhideWhenUsed/>
    <w:rsid w:val="00595C36"/>
    <w:pPr>
      <w:spacing w:after="100"/>
      <w:ind w:left="3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2706">
      <w:bodyDiv w:val="1"/>
      <w:marLeft w:val="0"/>
      <w:marRight w:val="0"/>
      <w:marTop w:val="0"/>
      <w:marBottom w:val="0"/>
      <w:divBdr>
        <w:top w:val="none" w:sz="0" w:space="0" w:color="auto"/>
        <w:left w:val="none" w:sz="0" w:space="0" w:color="auto"/>
        <w:bottom w:val="none" w:sz="0" w:space="0" w:color="auto"/>
        <w:right w:val="none" w:sz="0" w:space="0" w:color="auto"/>
      </w:divBdr>
    </w:div>
    <w:div w:id="32772166">
      <w:bodyDiv w:val="1"/>
      <w:marLeft w:val="0"/>
      <w:marRight w:val="0"/>
      <w:marTop w:val="0"/>
      <w:marBottom w:val="0"/>
      <w:divBdr>
        <w:top w:val="none" w:sz="0" w:space="0" w:color="auto"/>
        <w:left w:val="none" w:sz="0" w:space="0" w:color="auto"/>
        <w:bottom w:val="none" w:sz="0" w:space="0" w:color="auto"/>
        <w:right w:val="none" w:sz="0" w:space="0" w:color="auto"/>
      </w:divBdr>
    </w:div>
    <w:div w:id="50539414">
      <w:bodyDiv w:val="1"/>
      <w:marLeft w:val="0"/>
      <w:marRight w:val="0"/>
      <w:marTop w:val="0"/>
      <w:marBottom w:val="0"/>
      <w:divBdr>
        <w:top w:val="none" w:sz="0" w:space="0" w:color="auto"/>
        <w:left w:val="none" w:sz="0" w:space="0" w:color="auto"/>
        <w:bottom w:val="none" w:sz="0" w:space="0" w:color="auto"/>
        <w:right w:val="none" w:sz="0" w:space="0" w:color="auto"/>
      </w:divBdr>
    </w:div>
    <w:div w:id="54400212">
      <w:bodyDiv w:val="1"/>
      <w:marLeft w:val="0"/>
      <w:marRight w:val="0"/>
      <w:marTop w:val="0"/>
      <w:marBottom w:val="0"/>
      <w:divBdr>
        <w:top w:val="none" w:sz="0" w:space="0" w:color="auto"/>
        <w:left w:val="none" w:sz="0" w:space="0" w:color="auto"/>
        <w:bottom w:val="none" w:sz="0" w:space="0" w:color="auto"/>
        <w:right w:val="none" w:sz="0" w:space="0" w:color="auto"/>
      </w:divBdr>
    </w:div>
    <w:div w:id="67580369">
      <w:bodyDiv w:val="1"/>
      <w:marLeft w:val="0"/>
      <w:marRight w:val="0"/>
      <w:marTop w:val="0"/>
      <w:marBottom w:val="0"/>
      <w:divBdr>
        <w:top w:val="none" w:sz="0" w:space="0" w:color="auto"/>
        <w:left w:val="none" w:sz="0" w:space="0" w:color="auto"/>
        <w:bottom w:val="none" w:sz="0" w:space="0" w:color="auto"/>
        <w:right w:val="none" w:sz="0" w:space="0" w:color="auto"/>
      </w:divBdr>
    </w:div>
    <w:div w:id="75830599">
      <w:bodyDiv w:val="1"/>
      <w:marLeft w:val="0"/>
      <w:marRight w:val="0"/>
      <w:marTop w:val="0"/>
      <w:marBottom w:val="0"/>
      <w:divBdr>
        <w:top w:val="none" w:sz="0" w:space="0" w:color="auto"/>
        <w:left w:val="none" w:sz="0" w:space="0" w:color="auto"/>
        <w:bottom w:val="none" w:sz="0" w:space="0" w:color="auto"/>
        <w:right w:val="none" w:sz="0" w:space="0" w:color="auto"/>
      </w:divBdr>
    </w:div>
    <w:div w:id="92633755">
      <w:bodyDiv w:val="1"/>
      <w:marLeft w:val="0"/>
      <w:marRight w:val="0"/>
      <w:marTop w:val="0"/>
      <w:marBottom w:val="0"/>
      <w:divBdr>
        <w:top w:val="none" w:sz="0" w:space="0" w:color="auto"/>
        <w:left w:val="none" w:sz="0" w:space="0" w:color="auto"/>
        <w:bottom w:val="none" w:sz="0" w:space="0" w:color="auto"/>
        <w:right w:val="none" w:sz="0" w:space="0" w:color="auto"/>
      </w:divBdr>
    </w:div>
    <w:div w:id="119959114">
      <w:bodyDiv w:val="1"/>
      <w:marLeft w:val="0"/>
      <w:marRight w:val="0"/>
      <w:marTop w:val="0"/>
      <w:marBottom w:val="0"/>
      <w:divBdr>
        <w:top w:val="none" w:sz="0" w:space="0" w:color="auto"/>
        <w:left w:val="none" w:sz="0" w:space="0" w:color="auto"/>
        <w:bottom w:val="none" w:sz="0" w:space="0" w:color="auto"/>
        <w:right w:val="none" w:sz="0" w:space="0" w:color="auto"/>
      </w:divBdr>
    </w:div>
    <w:div w:id="148449152">
      <w:bodyDiv w:val="1"/>
      <w:marLeft w:val="0"/>
      <w:marRight w:val="0"/>
      <w:marTop w:val="0"/>
      <w:marBottom w:val="0"/>
      <w:divBdr>
        <w:top w:val="none" w:sz="0" w:space="0" w:color="auto"/>
        <w:left w:val="none" w:sz="0" w:space="0" w:color="auto"/>
        <w:bottom w:val="none" w:sz="0" w:space="0" w:color="auto"/>
        <w:right w:val="none" w:sz="0" w:space="0" w:color="auto"/>
      </w:divBdr>
    </w:div>
    <w:div w:id="191579098">
      <w:bodyDiv w:val="1"/>
      <w:marLeft w:val="0"/>
      <w:marRight w:val="0"/>
      <w:marTop w:val="0"/>
      <w:marBottom w:val="0"/>
      <w:divBdr>
        <w:top w:val="none" w:sz="0" w:space="0" w:color="auto"/>
        <w:left w:val="none" w:sz="0" w:space="0" w:color="auto"/>
        <w:bottom w:val="none" w:sz="0" w:space="0" w:color="auto"/>
        <w:right w:val="none" w:sz="0" w:space="0" w:color="auto"/>
      </w:divBdr>
    </w:div>
    <w:div w:id="320012462">
      <w:bodyDiv w:val="1"/>
      <w:marLeft w:val="0"/>
      <w:marRight w:val="0"/>
      <w:marTop w:val="0"/>
      <w:marBottom w:val="0"/>
      <w:divBdr>
        <w:top w:val="none" w:sz="0" w:space="0" w:color="auto"/>
        <w:left w:val="none" w:sz="0" w:space="0" w:color="auto"/>
        <w:bottom w:val="none" w:sz="0" w:space="0" w:color="auto"/>
        <w:right w:val="none" w:sz="0" w:space="0" w:color="auto"/>
      </w:divBdr>
    </w:div>
    <w:div w:id="323244596">
      <w:bodyDiv w:val="1"/>
      <w:marLeft w:val="0"/>
      <w:marRight w:val="0"/>
      <w:marTop w:val="0"/>
      <w:marBottom w:val="0"/>
      <w:divBdr>
        <w:top w:val="none" w:sz="0" w:space="0" w:color="auto"/>
        <w:left w:val="none" w:sz="0" w:space="0" w:color="auto"/>
        <w:bottom w:val="none" w:sz="0" w:space="0" w:color="auto"/>
        <w:right w:val="none" w:sz="0" w:space="0" w:color="auto"/>
      </w:divBdr>
    </w:div>
    <w:div w:id="348918437">
      <w:bodyDiv w:val="1"/>
      <w:marLeft w:val="0"/>
      <w:marRight w:val="0"/>
      <w:marTop w:val="0"/>
      <w:marBottom w:val="0"/>
      <w:divBdr>
        <w:top w:val="none" w:sz="0" w:space="0" w:color="auto"/>
        <w:left w:val="none" w:sz="0" w:space="0" w:color="auto"/>
        <w:bottom w:val="none" w:sz="0" w:space="0" w:color="auto"/>
        <w:right w:val="none" w:sz="0" w:space="0" w:color="auto"/>
      </w:divBdr>
      <w:divsChild>
        <w:div w:id="181671810">
          <w:marLeft w:val="360"/>
          <w:marRight w:val="0"/>
          <w:marTop w:val="200"/>
          <w:marBottom w:val="0"/>
          <w:divBdr>
            <w:top w:val="none" w:sz="0" w:space="0" w:color="auto"/>
            <w:left w:val="none" w:sz="0" w:space="0" w:color="auto"/>
            <w:bottom w:val="none" w:sz="0" w:space="0" w:color="auto"/>
            <w:right w:val="none" w:sz="0" w:space="0" w:color="auto"/>
          </w:divBdr>
        </w:div>
        <w:div w:id="182520715">
          <w:marLeft w:val="360"/>
          <w:marRight w:val="0"/>
          <w:marTop w:val="200"/>
          <w:marBottom w:val="0"/>
          <w:divBdr>
            <w:top w:val="none" w:sz="0" w:space="0" w:color="auto"/>
            <w:left w:val="none" w:sz="0" w:space="0" w:color="auto"/>
            <w:bottom w:val="none" w:sz="0" w:space="0" w:color="auto"/>
            <w:right w:val="none" w:sz="0" w:space="0" w:color="auto"/>
          </w:divBdr>
        </w:div>
        <w:div w:id="606893512">
          <w:marLeft w:val="360"/>
          <w:marRight w:val="0"/>
          <w:marTop w:val="200"/>
          <w:marBottom w:val="0"/>
          <w:divBdr>
            <w:top w:val="none" w:sz="0" w:space="0" w:color="auto"/>
            <w:left w:val="none" w:sz="0" w:space="0" w:color="auto"/>
            <w:bottom w:val="none" w:sz="0" w:space="0" w:color="auto"/>
            <w:right w:val="none" w:sz="0" w:space="0" w:color="auto"/>
          </w:divBdr>
        </w:div>
        <w:div w:id="962884439">
          <w:marLeft w:val="360"/>
          <w:marRight w:val="0"/>
          <w:marTop w:val="200"/>
          <w:marBottom w:val="0"/>
          <w:divBdr>
            <w:top w:val="none" w:sz="0" w:space="0" w:color="auto"/>
            <w:left w:val="none" w:sz="0" w:space="0" w:color="auto"/>
            <w:bottom w:val="none" w:sz="0" w:space="0" w:color="auto"/>
            <w:right w:val="none" w:sz="0" w:space="0" w:color="auto"/>
          </w:divBdr>
        </w:div>
        <w:div w:id="974290014">
          <w:marLeft w:val="360"/>
          <w:marRight w:val="0"/>
          <w:marTop w:val="200"/>
          <w:marBottom w:val="0"/>
          <w:divBdr>
            <w:top w:val="none" w:sz="0" w:space="0" w:color="auto"/>
            <w:left w:val="none" w:sz="0" w:space="0" w:color="auto"/>
            <w:bottom w:val="none" w:sz="0" w:space="0" w:color="auto"/>
            <w:right w:val="none" w:sz="0" w:space="0" w:color="auto"/>
          </w:divBdr>
        </w:div>
      </w:divsChild>
    </w:div>
    <w:div w:id="354158727">
      <w:bodyDiv w:val="1"/>
      <w:marLeft w:val="0"/>
      <w:marRight w:val="0"/>
      <w:marTop w:val="0"/>
      <w:marBottom w:val="0"/>
      <w:divBdr>
        <w:top w:val="none" w:sz="0" w:space="0" w:color="auto"/>
        <w:left w:val="none" w:sz="0" w:space="0" w:color="auto"/>
        <w:bottom w:val="none" w:sz="0" w:space="0" w:color="auto"/>
        <w:right w:val="none" w:sz="0" w:space="0" w:color="auto"/>
      </w:divBdr>
    </w:div>
    <w:div w:id="374356537">
      <w:bodyDiv w:val="1"/>
      <w:marLeft w:val="0"/>
      <w:marRight w:val="0"/>
      <w:marTop w:val="0"/>
      <w:marBottom w:val="0"/>
      <w:divBdr>
        <w:top w:val="none" w:sz="0" w:space="0" w:color="auto"/>
        <w:left w:val="none" w:sz="0" w:space="0" w:color="auto"/>
        <w:bottom w:val="none" w:sz="0" w:space="0" w:color="auto"/>
        <w:right w:val="none" w:sz="0" w:space="0" w:color="auto"/>
      </w:divBdr>
    </w:div>
    <w:div w:id="516651509">
      <w:bodyDiv w:val="1"/>
      <w:marLeft w:val="0"/>
      <w:marRight w:val="0"/>
      <w:marTop w:val="0"/>
      <w:marBottom w:val="0"/>
      <w:divBdr>
        <w:top w:val="none" w:sz="0" w:space="0" w:color="auto"/>
        <w:left w:val="none" w:sz="0" w:space="0" w:color="auto"/>
        <w:bottom w:val="none" w:sz="0" w:space="0" w:color="auto"/>
        <w:right w:val="none" w:sz="0" w:space="0" w:color="auto"/>
      </w:divBdr>
      <w:divsChild>
        <w:div w:id="443816339">
          <w:marLeft w:val="0"/>
          <w:marRight w:val="0"/>
          <w:marTop w:val="0"/>
          <w:marBottom w:val="0"/>
          <w:divBdr>
            <w:top w:val="none" w:sz="0" w:space="0" w:color="auto"/>
            <w:left w:val="none" w:sz="0" w:space="0" w:color="auto"/>
            <w:bottom w:val="none" w:sz="0" w:space="0" w:color="auto"/>
            <w:right w:val="none" w:sz="0" w:space="0" w:color="auto"/>
          </w:divBdr>
          <w:divsChild>
            <w:div w:id="332613651">
              <w:marLeft w:val="0"/>
              <w:marRight w:val="0"/>
              <w:marTop w:val="0"/>
              <w:marBottom w:val="0"/>
              <w:divBdr>
                <w:top w:val="none" w:sz="0" w:space="0" w:color="auto"/>
                <w:left w:val="none" w:sz="0" w:space="0" w:color="auto"/>
                <w:bottom w:val="none" w:sz="0" w:space="0" w:color="auto"/>
                <w:right w:val="none" w:sz="0" w:space="0" w:color="auto"/>
              </w:divBdr>
            </w:div>
            <w:div w:id="6766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01172">
      <w:bodyDiv w:val="1"/>
      <w:marLeft w:val="0"/>
      <w:marRight w:val="0"/>
      <w:marTop w:val="0"/>
      <w:marBottom w:val="0"/>
      <w:divBdr>
        <w:top w:val="none" w:sz="0" w:space="0" w:color="auto"/>
        <w:left w:val="none" w:sz="0" w:space="0" w:color="auto"/>
        <w:bottom w:val="none" w:sz="0" w:space="0" w:color="auto"/>
        <w:right w:val="none" w:sz="0" w:space="0" w:color="auto"/>
      </w:divBdr>
    </w:div>
    <w:div w:id="531192178">
      <w:bodyDiv w:val="1"/>
      <w:marLeft w:val="0"/>
      <w:marRight w:val="0"/>
      <w:marTop w:val="0"/>
      <w:marBottom w:val="0"/>
      <w:divBdr>
        <w:top w:val="none" w:sz="0" w:space="0" w:color="auto"/>
        <w:left w:val="none" w:sz="0" w:space="0" w:color="auto"/>
        <w:bottom w:val="none" w:sz="0" w:space="0" w:color="auto"/>
        <w:right w:val="none" w:sz="0" w:space="0" w:color="auto"/>
      </w:divBdr>
    </w:div>
    <w:div w:id="565527990">
      <w:bodyDiv w:val="1"/>
      <w:marLeft w:val="0"/>
      <w:marRight w:val="0"/>
      <w:marTop w:val="0"/>
      <w:marBottom w:val="0"/>
      <w:divBdr>
        <w:top w:val="none" w:sz="0" w:space="0" w:color="auto"/>
        <w:left w:val="none" w:sz="0" w:space="0" w:color="auto"/>
        <w:bottom w:val="none" w:sz="0" w:space="0" w:color="auto"/>
        <w:right w:val="none" w:sz="0" w:space="0" w:color="auto"/>
      </w:divBdr>
    </w:div>
    <w:div w:id="572549209">
      <w:bodyDiv w:val="1"/>
      <w:marLeft w:val="0"/>
      <w:marRight w:val="0"/>
      <w:marTop w:val="0"/>
      <w:marBottom w:val="0"/>
      <w:divBdr>
        <w:top w:val="none" w:sz="0" w:space="0" w:color="auto"/>
        <w:left w:val="none" w:sz="0" w:space="0" w:color="auto"/>
        <w:bottom w:val="none" w:sz="0" w:space="0" w:color="auto"/>
        <w:right w:val="none" w:sz="0" w:space="0" w:color="auto"/>
      </w:divBdr>
    </w:div>
    <w:div w:id="590823073">
      <w:bodyDiv w:val="1"/>
      <w:marLeft w:val="0"/>
      <w:marRight w:val="0"/>
      <w:marTop w:val="0"/>
      <w:marBottom w:val="0"/>
      <w:divBdr>
        <w:top w:val="none" w:sz="0" w:space="0" w:color="auto"/>
        <w:left w:val="none" w:sz="0" w:space="0" w:color="auto"/>
        <w:bottom w:val="none" w:sz="0" w:space="0" w:color="auto"/>
        <w:right w:val="none" w:sz="0" w:space="0" w:color="auto"/>
      </w:divBdr>
    </w:div>
    <w:div w:id="658195725">
      <w:bodyDiv w:val="1"/>
      <w:marLeft w:val="0"/>
      <w:marRight w:val="0"/>
      <w:marTop w:val="0"/>
      <w:marBottom w:val="0"/>
      <w:divBdr>
        <w:top w:val="none" w:sz="0" w:space="0" w:color="auto"/>
        <w:left w:val="none" w:sz="0" w:space="0" w:color="auto"/>
        <w:bottom w:val="none" w:sz="0" w:space="0" w:color="auto"/>
        <w:right w:val="none" w:sz="0" w:space="0" w:color="auto"/>
      </w:divBdr>
    </w:div>
    <w:div w:id="661347290">
      <w:bodyDiv w:val="1"/>
      <w:marLeft w:val="0"/>
      <w:marRight w:val="0"/>
      <w:marTop w:val="0"/>
      <w:marBottom w:val="0"/>
      <w:divBdr>
        <w:top w:val="none" w:sz="0" w:space="0" w:color="auto"/>
        <w:left w:val="none" w:sz="0" w:space="0" w:color="auto"/>
        <w:bottom w:val="none" w:sz="0" w:space="0" w:color="auto"/>
        <w:right w:val="none" w:sz="0" w:space="0" w:color="auto"/>
      </w:divBdr>
    </w:div>
    <w:div w:id="741148176">
      <w:bodyDiv w:val="1"/>
      <w:marLeft w:val="0"/>
      <w:marRight w:val="0"/>
      <w:marTop w:val="0"/>
      <w:marBottom w:val="0"/>
      <w:divBdr>
        <w:top w:val="none" w:sz="0" w:space="0" w:color="auto"/>
        <w:left w:val="none" w:sz="0" w:space="0" w:color="auto"/>
        <w:bottom w:val="none" w:sz="0" w:space="0" w:color="auto"/>
        <w:right w:val="none" w:sz="0" w:space="0" w:color="auto"/>
      </w:divBdr>
    </w:div>
    <w:div w:id="816266718">
      <w:bodyDiv w:val="1"/>
      <w:marLeft w:val="0"/>
      <w:marRight w:val="0"/>
      <w:marTop w:val="0"/>
      <w:marBottom w:val="0"/>
      <w:divBdr>
        <w:top w:val="none" w:sz="0" w:space="0" w:color="auto"/>
        <w:left w:val="none" w:sz="0" w:space="0" w:color="auto"/>
        <w:bottom w:val="none" w:sz="0" w:space="0" w:color="auto"/>
        <w:right w:val="none" w:sz="0" w:space="0" w:color="auto"/>
      </w:divBdr>
    </w:div>
    <w:div w:id="929044923">
      <w:bodyDiv w:val="1"/>
      <w:marLeft w:val="0"/>
      <w:marRight w:val="0"/>
      <w:marTop w:val="0"/>
      <w:marBottom w:val="0"/>
      <w:divBdr>
        <w:top w:val="none" w:sz="0" w:space="0" w:color="auto"/>
        <w:left w:val="none" w:sz="0" w:space="0" w:color="auto"/>
        <w:bottom w:val="none" w:sz="0" w:space="0" w:color="auto"/>
        <w:right w:val="none" w:sz="0" w:space="0" w:color="auto"/>
      </w:divBdr>
    </w:div>
    <w:div w:id="1002468008">
      <w:bodyDiv w:val="1"/>
      <w:marLeft w:val="0"/>
      <w:marRight w:val="0"/>
      <w:marTop w:val="0"/>
      <w:marBottom w:val="0"/>
      <w:divBdr>
        <w:top w:val="none" w:sz="0" w:space="0" w:color="auto"/>
        <w:left w:val="none" w:sz="0" w:space="0" w:color="auto"/>
        <w:bottom w:val="none" w:sz="0" w:space="0" w:color="auto"/>
        <w:right w:val="none" w:sz="0" w:space="0" w:color="auto"/>
      </w:divBdr>
    </w:div>
    <w:div w:id="1003048661">
      <w:bodyDiv w:val="1"/>
      <w:marLeft w:val="0"/>
      <w:marRight w:val="0"/>
      <w:marTop w:val="0"/>
      <w:marBottom w:val="0"/>
      <w:divBdr>
        <w:top w:val="none" w:sz="0" w:space="0" w:color="auto"/>
        <w:left w:val="none" w:sz="0" w:space="0" w:color="auto"/>
        <w:bottom w:val="none" w:sz="0" w:space="0" w:color="auto"/>
        <w:right w:val="none" w:sz="0" w:space="0" w:color="auto"/>
      </w:divBdr>
    </w:div>
    <w:div w:id="1013799398">
      <w:bodyDiv w:val="1"/>
      <w:marLeft w:val="0"/>
      <w:marRight w:val="0"/>
      <w:marTop w:val="0"/>
      <w:marBottom w:val="0"/>
      <w:divBdr>
        <w:top w:val="none" w:sz="0" w:space="0" w:color="auto"/>
        <w:left w:val="none" w:sz="0" w:space="0" w:color="auto"/>
        <w:bottom w:val="none" w:sz="0" w:space="0" w:color="auto"/>
        <w:right w:val="none" w:sz="0" w:space="0" w:color="auto"/>
      </w:divBdr>
    </w:div>
    <w:div w:id="1049837227">
      <w:bodyDiv w:val="1"/>
      <w:marLeft w:val="0"/>
      <w:marRight w:val="0"/>
      <w:marTop w:val="0"/>
      <w:marBottom w:val="0"/>
      <w:divBdr>
        <w:top w:val="none" w:sz="0" w:space="0" w:color="auto"/>
        <w:left w:val="none" w:sz="0" w:space="0" w:color="auto"/>
        <w:bottom w:val="none" w:sz="0" w:space="0" w:color="auto"/>
        <w:right w:val="none" w:sz="0" w:space="0" w:color="auto"/>
      </w:divBdr>
    </w:div>
    <w:div w:id="1075324431">
      <w:bodyDiv w:val="1"/>
      <w:marLeft w:val="0"/>
      <w:marRight w:val="0"/>
      <w:marTop w:val="0"/>
      <w:marBottom w:val="0"/>
      <w:divBdr>
        <w:top w:val="none" w:sz="0" w:space="0" w:color="auto"/>
        <w:left w:val="none" w:sz="0" w:space="0" w:color="auto"/>
        <w:bottom w:val="none" w:sz="0" w:space="0" w:color="auto"/>
        <w:right w:val="none" w:sz="0" w:space="0" w:color="auto"/>
      </w:divBdr>
    </w:div>
    <w:div w:id="1140535171">
      <w:bodyDiv w:val="1"/>
      <w:marLeft w:val="0"/>
      <w:marRight w:val="0"/>
      <w:marTop w:val="0"/>
      <w:marBottom w:val="0"/>
      <w:divBdr>
        <w:top w:val="none" w:sz="0" w:space="0" w:color="auto"/>
        <w:left w:val="none" w:sz="0" w:space="0" w:color="auto"/>
        <w:bottom w:val="none" w:sz="0" w:space="0" w:color="auto"/>
        <w:right w:val="none" w:sz="0" w:space="0" w:color="auto"/>
      </w:divBdr>
    </w:div>
    <w:div w:id="1167525896">
      <w:bodyDiv w:val="1"/>
      <w:marLeft w:val="0"/>
      <w:marRight w:val="0"/>
      <w:marTop w:val="0"/>
      <w:marBottom w:val="0"/>
      <w:divBdr>
        <w:top w:val="none" w:sz="0" w:space="0" w:color="auto"/>
        <w:left w:val="none" w:sz="0" w:space="0" w:color="auto"/>
        <w:bottom w:val="none" w:sz="0" w:space="0" w:color="auto"/>
        <w:right w:val="none" w:sz="0" w:space="0" w:color="auto"/>
      </w:divBdr>
    </w:div>
    <w:div w:id="1179195589">
      <w:bodyDiv w:val="1"/>
      <w:marLeft w:val="0"/>
      <w:marRight w:val="0"/>
      <w:marTop w:val="0"/>
      <w:marBottom w:val="0"/>
      <w:divBdr>
        <w:top w:val="none" w:sz="0" w:space="0" w:color="auto"/>
        <w:left w:val="none" w:sz="0" w:space="0" w:color="auto"/>
        <w:bottom w:val="none" w:sz="0" w:space="0" w:color="auto"/>
        <w:right w:val="none" w:sz="0" w:space="0" w:color="auto"/>
      </w:divBdr>
    </w:div>
    <w:div w:id="1223445373">
      <w:bodyDiv w:val="1"/>
      <w:marLeft w:val="0"/>
      <w:marRight w:val="0"/>
      <w:marTop w:val="0"/>
      <w:marBottom w:val="0"/>
      <w:divBdr>
        <w:top w:val="none" w:sz="0" w:space="0" w:color="auto"/>
        <w:left w:val="none" w:sz="0" w:space="0" w:color="auto"/>
        <w:bottom w:val="none" w:sz="0" w:space="0" w:color="auto"/>
        <w:right w:val="none" w:sz="0" w:space="0" w:color="auto"/>
      </w:divBdr>
    </w:div>
    <w:div w:id="1226448104">
      <w:bodyDiv w:val="1"/>
      <w:marLeft w:val="0"/>
      <w:marRight w:val="0"/>
      <w:marTop w:val="0"/>
      <w:marBottom w:val="0"/>
      <w:divBdr>
        <w:top w:val="none" w:sz="0" w:space="0" w:color="auto"/>
        <w:left w:val="none" w:sz="0" w:space="0" w:color="auto"/>
        <w:bottom w:val="none" w:sz="0" w:space="0" w:color="auto"/>
        <w:right w:val="none" w:sz="0" w:space="0" w:color="auto"/>
      </w:divBdr>
    </w:div>
    <w:div w:id="1258291995">
      <w:bodyDiv w:val="1"/>
      <w:marLeft w:val="0"/>
      <w:marRight w:val="0"/>
      <w:marTop w:val="0"/>
      <w:marBottom w:val="0"/>
      <w:divBdr>
        <w:top w:val="none" w:sz="0" w:space="0" w:color="auto"/>
        <w:left w:val="none" w:sz="0" w:space="0" w:color="auto"/>
        <w:bottom w:val="none" w:sz="0" w:space="0" w:color="auto"/>
        <w:right w:val="none" w:sz="0" w:space="0" w:color="auto"/>
      </w:divBdr>
    </w:div>
    <w:div w:id="1260796201">
      <w:bodyDiv w:val="1"/>
      <w:marLeft w:val="0"/>
      <w:marRight w:val="0"/>
      <w:marTop w:val="0"/>
      <w:marBottom w:val="0"/>
      <w:divBdr>
        <w:top w:val="none" w:sz="0" w:space="0" w:color="auto"/>
        <w:left w:val="none" w:sz="0" w:space="0" w:color="auto"/>
        <w:bottom w:val="none" w:sz="0" w:space="0" w:color="auto"/>
        <w:right w:val="none" w:sz="0" w:space="0" w:color="auto"/>
      </w:divBdr>
      <w:divsChild>
        <w:div w:id="1501651239">
          <w:marLeft w:val="480"/>
          <w:marRight w:val="0"/>
          <w:marTop w:val="0"/>
          <w:marBottom w:val="0"/>
          <w:divBdr>
            <w:top w:val="none" w:sz="0" w:space="0" w:color="auto"/>
            <w:left w:val="none" w:sz="0" w:space="0" w:color="auto"/>
            <w:bottom w:val="none" w:sz="0" w:space="0" w:color="auto"/>
            <w:right w:val="none" w:sz="0" w:space="0" w:color="auto"/>
          </w:divBdr>
        </w:div>
      </w:divsChild>
    </w:div>
    <w:div w:id="1284969366">
      <w:bodyDiv w:val="1"/>
      <w:marLeft w:val="0"/>
      <w:marRight w:val="0"/>
      <w:marTop w:val="0"/>
      <w:marBottom w:val="0"/>
      <w:divBdr>
        <w:top w:val="none" w:sz="0" w:space="0" w:color="auto"/>
        <w:left w:val="none" w:sz="0" w:space="0" w:color="auto"/>
        <w:bottom w:val="none" w:sz="0" w:space="0" w:color="auto"/>
        <w:right w:val="none" w:sz="0" w:space="0" w:color="auto"/>
      </w:divBdr>
    </w:div>
    <w:div w:id="1286891243">
      <w:bodyDiv w:val="1"/>
      <w:marLeft w:val="0"/>
      <w:marRight w:val="0"/>
      <w:marTop w:val="0"/>
      <w:marBottom w:val="0"/>
      <w:divBdr>
        <w:top w:val="none" w:sz="0" w:space="0" w:color="auto"/>
        <w:left w:val="none" w:sz="0" w:space="0" w:color="auto"/>
        <w:bottom w:val="none" w:sz="0" w:space="0" w:color="auto"/>
        <w:right w:val="none" w:sz="0" w:space="0" w:color="auto"/>
      </w:divBdr>
    </w:div>
    <w:div w:id="1319000965">
      <w:bodyDiv w:val="1"/>
      <w:marLeft w:val="0"/>
      <w:marRight w:val="0"/>
      <w:marTop w:val="0"/>
      <w:marBottom w:val="0"/>
      <w:divBdr>
        <w:top w:val="none" w:sz="0" w:space="0" w:color="auto"/>
        <w:left w:val="none" w:sz="0" w:space="0" w:color="auto"/>
        <w:bottom w:val="none" w:sz="0" w:space="0" w:color="auto"/>
        <w:right w:val="none" w:sz="0" w:space="0" w:color="auto"/>
      </w:divBdr>
    </w:div>
    <w:div w:id="1368410342">
      <w:bodyDiv w:val="1"/>
      <w:marLeft w:val="0"/>
      <w:marRight w:val="0"/>
      <w:marTop w:val="0"/>
      <w:marBottom w:val="0"/>
      <w:divBdr>
        <w:top w:val="none" w:sz="0" w:space="0" w:color="auto"/>
        <w:left w:val="none" w:sz="0" w:space="0" w:color="auto"/>
        <w:bottom w:val="none" w:sz="0" w:space="0" w:color="auto"/>
        <w:right w:val="none" w:sz="0" w:space="0" w:color="auto"/>
      </w:divBdr>
    </w:div>
    <w:div w:id="1391658566">
      <w:bodyDiv w:val="1"/>
      <w:marLeft w:val="0"/>
      <w:marRight w:val="0"/>
      <w:marTop w:val="0"/>
      <w:marBottom w:val="0"/>
      <w:divBdr>
        <w:top w:val="none" w:sz="0" w:space="0" w:color="auto"/>
        <w:left w:val="none" w:sz="0" w:space="0" w:color="auto"/>
        <w:bottom w:val="none" w:sz="0" w:space="0" w:color="auto"/>
        <w:right w:val="none" w:sz="0" w:space="0" w:color="auto"/>
      </w:divBdr>
    </w:div>
    <w:div w:id="1398161277">
      <w:bodyDiv w:val="1"/>
      <w:marLeft w:val="0"/>
      <w:marRight w:val="0"/>
      <w:marTop w:val="0"/>
      <w:marBottom w:val="0"/>
      <w:divBdr>
        <w:top w:val="none" w:sz="0" w:space="0" w:color="auto"/>
        <w:left w:val="none" w:sz="0" w:space="0" w:color="auto"/>
        <w:bottom w:val="none" w:sz="0" w:space="0" w:color="auto"/>
        <w:right w:val="none" w:sz="0" w:space="0" w:color="auto"/>
      </w:divBdr>
    </w:div>
    <w:div w:id="1405689639">
      <w:bodyDiv w:val="1"/>
      <w:marLeft w:val="0"/>
      <w:marRight w:val="0"/>
      <w:marTop w:val="0"/>
      <w:marBottom w:val="0"/>
      <w:divBdr>
        <w:top w:val="none" w:sz="0" w:space="0" w:color="auto"/>
        <w:left w:val="none" w:sz="0" w:space="0" w:color="auto"/>
        <w:bottom w:val="none" w:sz="0" w:space="0" w:color="auto"/>
        <w:right w:val="none" w:sz="0" w:space="0" w:color="auto"/>
      </w:divBdr>
    </w:div>
    <w:div w:id="1434938407">
      <w:bodyDiv w:val="1"/>
      <w:marLeft w:val="0"/>
      <w:marRight w:val="0"/>
      <w:marTop w:val="0"/>
      <w:marBottom w:val="0"/>
      <w:divBdr>
        <w:top w:val="none" w:sz="0" w:space="0" w:color="auto"/>
        <w:left w:val="none" w:sz="0" w:space="0" w:color="auto"/>
        <w:bottom w:val="none" w:sz="0" w:space="0" w:color="auto"/>
        <w:right w:val="none" w:sz="0" w:space="0" w:color="auto"/>
      </w:divBdr>
    </w:div>
    <w:div w:id="1478182073">
      <w:bodyDiv w:val="1"/>
      <w:marLeft w:val="0"/>
      <w:marRight w:val="0"/>
      <w:marTop w:val="0"/>
      <w:marBottom w:val="0"/>
      <w:divBdr>
        <w:top w:val="none" w:sz="0" w:space="0" w:color="auto"/>
        <w:left w:val="none" w:sz="0" w:space="0" w:color="auto"/>
        <w:bottom w:val="none" w:sz="0" w:space="0" w:color="auto"/>
        <w:right w:val="none" w:sz="0" w:space="0" w:color="auto"/>
      </w:divBdr>
    </w:div>
    <w:div w:id="1495148857">
      <w:bodyDiv w:val="1"/>
      <w:marLeft w:val="0"/>
      <w:marRight w:val="0"/>
      <w:marTop w:val="0"/>
      <w:marBottom w:val="0"/>
      <w:divBdr>
        <w:top w:val="none" w:sz="0" w:space="0" w:color="auto"/>
        <w:left w:val="none" w:sz="0" w:space="0" w:color="auto"/>
        <w:bottom w:val="none" w:sz="0" w:space="0" w:color="auto"/>
        <w:right w:val="none" w:sz="0" w:space="0" w:color="auto"/>
      </w:divBdr>
      <w:divsChild>
        <w:div w:id="837118472">
          <w:marLeft w:val="0"/>
          <w:marRight w:val="0"/>
          <w:marTop w:val="0"/>
          <w:marBottom w:val="0"/>
          <w:divBdr>
            <w:top w:val="none" w:sz="0" w:space="0" w:color="auto"/>
            <w:left w:val="none" w:sz="0" w:space="0" w:color="auto"/>
            <w:bottom w:val="none" w:sz="0" w:space="0" w:color="auto"/>
            <w:right w:val="none" w:sz="0" w:space="0" w:color="auto"/>
          </w:divBdr>
          <w:divsChild>
            <w:div w:id="5253518">
              <w:marLeft w:val="0"/>
              <w:marRight w:val="0"/>
              <w:marTop w:val="0"/>
              <w:marBottom w:val="0"/>
              <w:divBdr>
                <w:top w:val="none" w:sz="0" w:space="0" w:color="auto"/>
                <w:left w:val="none" w:sz="0" w:space="0" w:color="auto"/>
                <w:bottom w:val="none" w:sz="0" w:space="0" w:color="auto"/>
                <w:right w:val="none" w:sz="0" w:space="0" w:color="auto"/>
              </w:divBdr>
              <w:divsChild>
                <w:div w:id="790828417">
                  <w:marLeft w:val="0"/>
                  <w:marRight w:val="0"/>
                  <w:marTop w:val="0"/>
                  <w:marBottom w:val="0"/>
                  <w:divBdr>
                    <w:top w:val="none" w:sz="0" w:space="0" w:color="auto"/>
                    <w:left w:val="none" w:sz="0" w:space="0" w:color="auto"/>
                    <w:bottom w:val="none" w:sz="0" w:space="0" w:color="auto"/>
                    <w:right w:val="none" w:sz="0" w:space="0" w:color="auto"/>
                  </w:divBdr>
                  <w:divsChild>
                    <w:div w:id="129132222">
                      <w:marLeft w:val="0"/>
                      <w:marRight w:val="0"/>
                      <w:marTop w:val="0"/>
                      <w:marBottom w:val="0"/>
                      <w:divBdr>
                        <w:top w:val="none" w:sz="0" w:space="0" w:color="auto"/>
                        <w:left w:val="none" w:sz="0" w:space="0" w:color="auto"/>
                        <w:bottom w:val="none" w:sz="0" w:space="0" w:color="auto"/>
                        <w:right w:val="none" w:sz="0" w:space="0" w:color="auto"/>
                      </w:divBdr>
                      <w:divsChild>
                        <w:div w:id="1482162676">
                          <w:marLeft w:val="0"/>
                          <w:marRight w:val="0"/>
                          <w:marTop w:val="0"/>
                          <w:marBottom w:val="0"/>
                          <w:divBdr>
                            <w:top w:val="none" w:sz="0" w:space="0" w:color="auto"/>
                            <w:left w:val="none" w:sz="0" w:space="0" w:color="auto"/>
                            <w:bottom w:val="none" w:sz="0" w:space="0" w:color="auto"/>
                            <w:right w:val="none" w:sz="0" w:space="0" w:color="auto"/>
                          </w:divBdr>
                          <w:divsChild>
                            <w:div w:id="12522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774220">
          <w:marLeft w:val="0"/>
          <w:marRight w:val="0"/>
          <w:marTop w:val="0"/>
          <w:marBottom w:val="0"/>
          <w:divBdr>
            <w:top w:val="none" w:sz="0" w:space="0" w:color="auto"/>
            <w:left w:val="none" w:sz="0" w:space="0" w:color="auto"/>
            <w:bottom w:val="none" w:sz="0" w:space="0" w:color="auto"/>
            <w:right w:val="none" w:sz="0" w:space="0" w:color="auto"/>
          </w:divBdr>
          <w:divsChild>
            <w:div w:id="176706897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37547624">
      <w:bodyDiv w:val="1"/>
      <w:marLeft w:val="0"/>
      <w:marRight w:val="0"/>
      <w:marTop w:val="0"/>
      <w:marBottom w:val="0"/>
      <w:divBdr>
        <w:top w:val="none" w:sz="0" w:space="0" w:color="auto"/>
        <w:left w:val="none" w:sz="0" w:space="0" w:color="auto"/>
        <w:bottom w:val="none" w:sz="0" w:space="0" w:color="auto"/>
        <w:right w:val="none" w:sz="0" w:space="0" w:color="auto"/>
      </w:divBdr>
    </w:div>
    <w:div w:id="1560285159">
      <w:bodyDiv w:val="1"/>
      <w:marLeft w:val="0"/>
      <w:marRight w:val="0"/>
      <w:marTop w:val="0"/>
      <w:marBottom w:val="0"/>
      <w:divBdr>
        <w:top w:val="none" w:sz="0" w:space="0" w:color="auto"/>
        <w:left w:val="none" w:sz="0" w:space="0" w:color="auto"/>
        <w:bottom w:val="none" w:sz="0" w:space="0" w:color="auto"/>
        <w:right w:val="none" w:sz="0" w:space="0" w:color="auto"/>
      </w:divBdr>
    </w:div>
    <w:div w:id="1563062288">
      <w:bodyDiv w:val="1"/>
      <w:marLeft w:val="0"/>
      <w:marRight w:val="0"/>
      <w:marTop w:val="0"/>
      <w:marBottom w:val="0"/>
      <w:divBdr>
        <w:top w:val="none" w:sz="0" w:space="0" w:color="auto"/>
        <w:left w:val="none" w:sz="0" w:space="0" w:color="auto"/>
        <w:bottom w:val="none" w:sz="0" w:space="0" w:color="auto"/>
        <w:right w:val="none" w:sz="0" w:space="0" w:color="auto"/>
      </w:divBdr>
    </w:div>
    <w:div w:id="1571498518">
      <w:bodyDiv w:val="1"/>
      <w:marLeft w:val="0"/>
      <w:marRight w:val="0"/>
      <w:marTop w:val="0"/>
      <w:marBottom w:val="0"/>
      <w:divBdr>
        <w:top w:val="none" w:sz="0" w:space="0" w:color="auto"/>
        <w:left w:val="none" w:sz="0" w:space="0" w:color="auto"/>
        <w:bottom w:val="none" w:sz="0" w:space="0" w:color="auto"/>
        <w:right w:val="none" w:sz="0" w:space="0" w:color="auto"/>
      </w:divBdr>
    </w:div>
    <w:div w:id="1579485046">
      <w:bodyDiv w:val="1"/>
      <w:marLeft w:val="0"/>
      <w:marRight w:val="0"/>
      <w:marTop w:val="0"/>
      <w:marBottom w:val="0"/>
      <w:divBdr>
        <w:top w:val="none" w:sz="0" w:space="0" w:color="auto"/>
        <w:left w:val="none" w:sz="0" w:space="0" w:color="auto"/>
        <w:bottom w:val="none" w:sz="0" w:space="0" w:color="auto"/>
        <w:right w:val="none" w:sz="0" w:space="0" w:color="auto"/>
      </w:divBdr>
    </w:div>
    <w:div w:id="1594707016">
      <w:bodyDiv w:val="1"/>
      <w:marLeft w:val="0"/>
      <w:marRight w:val="0"/>
      <w:marTop w:val="0"/>
      <w:marBottom w:val="0"/>
      <w:divBdr>
        <w:top w:val="none" w:sz="0" w:space="0" w:color="auto"/>
        <w:left w:val="none" w:sz="0" w:space="0" w:color="auto"/>
        <w:bottom w:val="none" w:sz="0" w:space="0" w:color="auto"/>
        <w:right w:val="none" w:sz="0" w:space="0" w:color="auto"/>
      </w:divBdr>
    </w:div>
    <w:div w:id="1595476625">
      <w:bodyDiv w:val="1"/>
      <w:marLeft w:val="0"/>
      <w:marRight w:val="0"/>
      <w:marTop w:val="0"/>
      <w:marBottom w:val="0"/>
      <w:divBdr>
        <w:top w:val="none" w:sz="0" w:space="0" w:color="auto"/>
        <w:left w:val="none" w:sz="0" w:space="0" w:color="auto"/>
        <w:bottom w:val="none" w:sz="0" w:space="0" w:color="auto"/>
        <w:right w:val="none" w:sz="0" w:space="0" w:color="auto"/>
      </w:divBdr>
    </w:div>
    <w:div w:id="1614244213">
      <w:bodyDiv w:val="1"/>
      <w:marLeft w:val="0"/>
      <w:marRight w:val="0"/>
      <w:marTop w:val="0"/>
      <w:marBottom w:val="0"/>
      <w:divBdr>
        <w:top w:val="none" w:sz="0" w:space="0" w:color="auto"/>
        <w:left w:val="none" w:sz="0" w:space="0" w:color="auto"/>
        <w:bottom w:val="none" w:sz="0" w:space="0" w:color="auto"/>
        <w:right w:val="none" w:sz="0" w:space="0" w:color="auto"/>
      </w:divBdr>
    </w:div>
    <w:div w:id="1635520716">
      <w:bodyDiv w:val="1"/>
      <w:marLeft w:val="0"/>
      <w:marRight w:val="0"/>
      <w:marTop w:val="0"/>
      <w:marBottom w:val="0"/>
      <w:divBdr>
        <w:top w:val="none" w:sz="0" w:space="0" w:color="auto"/>
        <w:left w:val="none" w:sz="0" w:space="0" w:color="auto"/>
        <w:bottom w:val="none" w:sz="0" w:space="0" w:color="auto"/>
        <w:right w:val="none" w:sz="0" w:space="0" w:color="auto"/>
      </w:divBdr>
    </w:div>
    <w:div w:id="1655334519">
      <w:bodyDiv w:val="1"/>
      <w:marLeft w:val="0"/>
      <w:marRight w:val="0"/>
      <w:marTop w:val="0"/>
      <w:marBottom w:val="0"/>
      <w:divBdr>
        <w:top w:val="none" w:sz="0" w:space="0" w:color="auto"/>
        <w:left w:val="none" w:sz="0" w:space="0" w:color="auto"/>
        <w:bottom w:val="none" w:sz="0" w:space="0" w:color="auto"/>
        <w:right w:val="none" w:sz="0" w:space="0" w:color="auto"/>
      </w:divBdr>
    </w:div>
    <w:div w:id="1657875015">
      <w:bodyDiv w:val="1"/>
      <w:marLeft w:val="0"/>
      <w:marRight w:val="0"/>
      <w:marTop w:val="0"/>
      <w:marBottom w:val="0"/>
      <w:divBdr>
        <w:top w:val="none" w:sz="0" w:space="0" w:color="auto"/>
        <w:left w:val="none" w:sz="0" w:space="0" w:color="auto"/>
        <w:bottom w:val="none" w:sz="0" w:space="0" w:color="auto"/>
        <w:right w:val="none" w:sz="0" w:space="0" w:color="auto"/>
      </w:divBdr>
    </w:div>
    <w:div w:id="1711297792">
      <w:bodyDiv w:val="1"/>
      <w:marLeft w:val="0"/>
      <w:marRight w:val="0"/>
      <w:marTop w:val="0"/>
      <w:marBottom w:val="0"/>
      <w:divBdr>
        <w:top w:val="none" w:sz="0" w:space="0" w:color="auto"/>
        <w:left w:val="none" w:sz="0" w:space="0" w:color="auto"/>
        <w:bottom w:val="none" w:sz="0" w:space="0" w:color="auto"/>
        <w:right w:val="none" w:sz="0" w:space="0" w:color="auto"/>
      </w:divBdr>
    </w:div>
    <w:div w:id="1712151770">
      <w:bodyDiv w:val="1"/>
      <w:marLeft w:val="0"/>
      <w:marRight w:val="0"/>
      <w:marTop w:val="0"/>
      <w:marBottom w:val="0"/>
      <w:divBdr>
        <w:top w:val="none" w:sz="0" w:space="0" w:color="auto"/>
        <w:left w:val="none" w:sz="0" w:space="0" w:color="auto"/>
        <w:bottom w:val="none" w:sz="0" w:space="0" w:color="auto"/>
        <w:right w:val="none" w:sz="0" w:space="0" w:color="auto"/>
      </w:divBdr>
    </w:div>
    <w:div w:id="1712730379">
      <w:bodyDiv w:val="1"/>
      <w:marLeft w:val="0"/>
      <w:marRight w:val="0"/>
      <w:marTop w:val="0"/>
      <w:marBottom w:val="0"/>
      <w:divBdr>
        <w:top w:val="none" w:sz="0" w:space="0" w:color="auto"/>
        <w:left w:val="none" w:sz="0" w:space="0" w:color="auto"/>
        <w:bottom w:val="none" w:sz="0" w:space="0" w:color="auto"/>
        <w:right w:val="none" w:sz="0" w:space="0" w:color="auto"/>
      </w:divBdr>
    </w:div>
    <w:div w:id="1715040467">
      <w:bodyDiv w:val="1"/>
      <w:marLeft w:val="0"/>
      <w:marRight w:val="0"/>
      <w:marTop w:val="0"/>
      <w:marBottom w:val="0"/>
      <w:divBdr>
        <w:top w:val="none" w:sz="0" w:space="0" w:color="auto"/>
        <w:left w:val="none" w:sz="0" w:space="0" w:color="auto"/>
        <w:bottom w:val="none" w:sz="0" w:space="0" w:color="auto"/>
        <w:right w:val="none" w:sz="0" w:space="0" w:color="auto"/>
      </w:divBdr>
    </w:div>
    <w:div w:id="1821579583">
      <w:bodyDiv w:val="1"/>
      <w:marLeft w:val="0"/>
      <w:marRight w:val="0"/>
      <w:marTop w:val="0"/>
      <w:marBottom w:val="0"/>
      <w:divBdr>
        <w:top w:val="none" w:sz="0" w:space="0" w:color="auto"/>
        <w:left w:val="none" w:sz="0" w:space="0" w:color="auto"/>
        <w:bottom w:val="none" w:sz="0" w:space="0" w:color="auto"/>
        <w:right w:val="none" w:sz="0" w:space="0" w:color="auto"/>
      </w:divBdr>
    </w:div>
    <w:div w:id="1821725398">
      <w:bodyDiv w:val="1"/>
      <w:marLeft w:val="0"/>
      <w:marRight w:val="0"/>
      <w:marTop w:val="0"/>
      <w:marBottom w:val="0"/>
      <w:divBdr>
        <w:top w:val="none" w:sz="0" w:space="0" w:color="auto"/>
        <w:left w:val="none" w:sz="0" w:space="0" w:color="auto"/>
        <w:bottom w:val="none" w:sz="0" w:space="0" w:color="auto"/>
        <w:right w:val="none" w:sz="0" w:space="0" w:color="auto"/>
      </w:divBdr>
    </w:div>
    <w:div w:id="1824420678">
      <w:bodyDiv w:val="1"/>
      <w:marLeft w:val="0"/>
      <w:marRight w:val="0"/>
      <w:marTop w:val="0"/>
      <w:marBottom w:val="0"/>
      <w:divBdr>
        <w:top w:val="none" w:sz="0" w:space="0" w:color="auto"/>
        <w:left w:val="none" w:sz="0" w:space="0" w:color="auto"/>
        <w:bottom w:val="none" w:sz="0" w:space="0" w:color="auto"/>
        <w:right w:val="none" w:sz="0" w:space="0" w:color="auto"/>
      </w:divBdr>
    </w:div>
    <w:div w:id="1856260285">
      <w:bodyDiv w:val="1"/>
      <w:marLeft w:val="0"/>
      <w:marRight w:val="0"/>
      <w:marTop w:val="0"/>
      <w:marBottom w:val="0"/>
      <w:divBdr>
        <w:top w:val="none" w:sz="0" w:space="0" w:color="auto"/>
        <w:left w:val="none" w:sz="0" w:space="0" w:color="auto"/>
        <w:bottom w:val="none" w:sz="0" w:space="0" w:color="auto"/>
        <w:right w:val="none" w:sz="0" w:space="0" w:color="auto"/>
      </w:divBdr>
    </w:div>
    <w:div w:id="1878158043">
      <w:bodyDiv w:val="1"/>
      <w:marLeft w:val="0"/>
      <w:marRight w:val="0"/>
      <w:marTop w:val="0"/>
      <w:marBottom w:val="0"/>
      <w:divBdr>
        <w:top w:val="none" w:sz="0" w:space="0" w:color="auto"/>
        <w:left w:val="none" w:sz="0" w:space="0" w:color="auto"/>
        <w:bottom w:val="none" w:sz="0" w:space="0" w:color="auto"/>
        <w:right w:val="none" w:sz="0" w:space="0" w:color="auto"/>
      </w:divBdr>
    </w:div>
    <w:div w:id="1940988396">
      <w:bodyDiv w:val="1"/>
      <w:marLeft w:val="0"/>
      <w:marRight w:val="0"/>
      <w:marTop w:val="0"/>
      <w:marBottom w:val="0"/>
      <w:divBdr>
        <w:top w:val="none" w:sz="0" w:space="0" w:color="auto"/>
        <w:left w:val="none" w:sz="0" w:space="0" w:color="auto"/>
        <w:bottom w:val="none" w:sz="0" w:space="0" w:color="auto"/>
        <w:right w:val="none" w:sz="0" w:space="0" w:color="auto"/>
      </w:divBdr>
    </w:div>
    <w:div w:id="1951354410">
      <w:bodyDiv w:val="1"/>
      <w:marLeft w:val="0"/>
      <w:marRight w:val="0"/>
      <w:marTop w:val="0"/>
      <w:marBottom w:val="0"/>
      <w:divBdr>
        <w:top w:val="none" w:sz="0" w:space="0" w:color="auto"/>
        <w:left w:val="none" w:sz="0" w:space="0" w:color="auto"/>
        <w:bottom w:val="none" w:sz="0" w:space="0" w:color="auto"/>
        <w:right w:val="none" w:sz="0" w:space="0" w:color="auto"/>
      </w:divBdr>
    </w:div>
    <w:div w:id="1994796418">
      <w:bodyDiv w:val="1"/>
      <w:marLeft w:val="0"/>
      <w:marRight w:val="0"/>
      <w:marTop w:val="0"/>
      <w:marBottom w:val="0"/>
      <w:divBdr>
        <w:top w:val="none" w:sz="0" w:space="0" w:color="auto"/>
        <w:left w:val="none" w:sz="0" w:space="0" w:color="auto"/>
        <w:bottom w:val="none" w:sz="0" w:space="0" w:color="auto"/>
        <w:right w:val="none" w:sz="0" w:space="0" w:color="auto"/>
      </w:divBdr>
    </w:div>
    <w:div w:id="2012173517">
      <w:bodyDiv w:val="1"/>
      <w:marLeft w:val="0"/>
      <w:marRight w:val="0"/>
      <w:marTop w:val="0"/>
      <w:marBottom w:val="0"/>
      <w:divBdr>
        <w:top w:val="none" w:sz="0" w:space="0" w:color="auto"/>
        <w:left w:val="none" w:sz="0" w:space="0" w:color="auto"/>
        <w:bottom w:val="none" w:sz="0" w:space="0" w:color="auto"/>
        <w:right w:val="none" w:sz="0" w:space="0" w:color="auto"/>
      </w:divBdr>
    </w:div>
    <w:div w:id="2024284471">
      <w:bodyDiv w:val="1"/>
      <w:marLeft w:val="0"/>
      <w:marRight w:val="0"/>
      <w:marTop w:val="0"/>
      <w:marBottom w:val="0"/>
      <w:divBdr>
        <w:top w:val="none" w:sz="0" w:space="0" w:color="auto"/>
        <w:left w:val="none" w:sz="0" w:space="0" w:color="auto"/>
        <w:bottom w:val="none" w:sz="0" w:space="0" w:color="auto"/>
        <w:right w:val="none" w:sz="0" w:space="0" w:color="auto"/>
      </w:divBdr>
    </w:div>
    <w:div w:id="2031296634">
      <w:bodyDiv w:val="1"/>
      <w:marLeft w:val="0"/>
      <w:marRight w:val="0"/>
      <w:marTop w:val="0"/>
      <w:marBottom w:val="0"/>
      <w:divBdr>
        <w:top w:val="none" w:sz="0" w:space="0" w:color="auto"/>
        <w:left w:val="none" w:sz="0" w:space="0" w:color="auto"/>
        <w:bottom w:val="none" w:sz="0" w:space="0" w:color="auto"/>
        <w:right w:val="none" w:sz="0" w:space="0" w:color="auto"/>
      </w:divBdr>
    </w:div>
    <w:div w:id="2046170026">
      <w:bodyDiv w:val="1"/>
      <w:marLeft w:val="0"/>
      <w:marRight w:val="0"/>
      <w:marTop w:val="0"/>
      <w:marBottom w:val="0"/>
      <w:divBdr>
        <w:top w:val="none" w:sz="0" w:space="0" w:color="auto"/>
        <w:left w:val="none" w:sz="0" w:space="0" w:color="auto"/>
        <w:bottom w:val="none" w:sz="0" w:space="0" w:color="auto"/>
        <w:right w:val="none" w:sz="0" w:space="0" w:color="auto"/>
      </w:divBdr>
      <w:divsChild>
        <w:div w:id="247229237">
          <w:marLeft w:val="480"/>
          <w:marRight w:val="0"/>
          <w:marTop w:val="0"/>
          <w:marBottom w:val="0"/>
          <w:divBdr>
            <w:top w:val="none" w:sz="0" w:space="0" w:color="auto"/>
            <w:left w:val="none" w:sz="0" w:space="0" w:color="auto"/>
            <w:bottom w:val="none" w:sz="0" w:space="0" w:color="auto"/>
            <w:right w:val="none" w:sz="0" w:space="0" w:color="auto"/>
          </w:divBdr>
        </w:div>
      </w:divsChild>
    </w:div>
    <w:div w:id="2046827409">
      <w:bodyDiv w:val="1"/>
      <w:marLeft w:val="0"/>
      <w:marRight w:val="0"/>
      <w:marTop w:val="0"/>
      <w:marBottom w:val="0"/>
      <w:divBdr>
        <w:top w:val="none" w:sz="0" w:space="0" w:color="auto"/>
        <w:left w:val="none" w:sz="0" w:space="0" w:color="auto"/>
        <w:bottom w:val="none" w:sz="0" w:space="0" w:color="auto"/>
        <w:right w:val="none" w:sz="0" w:space="0" w:color="auto"/>
      </w:divBdr>
    </w:div>
    <w:div w:id="2049797546">
      <w:bodyDiv w:val="1"/>
      <w:marLeft w:val="0"/>
      <w:marRight w:val="0"/>
      <w:marTop w:val="0"/>
      <w:marBottom w:val="0"/>
      <w:divBdr>
        <w:top w:val="none" w:sz="0" w:space="0" w:color="auto"/>
        <w:left w:val="none" w:sz="0" w:space="0" w:color="auto"/>
        <w:bottom w:val="none" w:sz="0" w:space="0" w:color="auto"/>
        <w:right w:val="none" w:sz="0" w:space="0" w:color="auto"/>
      </w:divBdr>
    </w:div>
    <w:div w:id="2061128898">
      <w:bodyDiv w:val="1"/>
      <w:marLeft w:val="0"/>
      <w:marRight w:val="0"/>
      <w:marTop w:val="0"/>
      <w:marBottom w:val="0"/>
      <w:divBdr>
        <w:top w:val="none" w:sz="0" w:space="0" w:color="auto"/>
        <w:left w:val="none" w:sz="0" w:space="0" w:color="auto"/>
        <w:bottom w:val="none" w:sz="0" w:space="0" w:color="auto"/>
        <w:right w:val="none" w:sz="0" w:space="0" w:color="auto"/>
      </w:divBdr>
    </w:div>
    <w:div w:id="2079328296">
      <w:bodyDiv w:val="1"/>
      <w:marLeft w:val="0"/>
      <w:marRight w:val="0"/>
      <w:marTop w:val="0"/>
      <w:marBottom w:val="0"/>
      <w:divBdr>
        <w:top w:val="none" w:sz="0" w:space="0" w:color="auto"/>
        <w:left w:val="none" w:sz="0" w:space="0" w:color="auto"/>
        <w:bottom w:val="none" w:sz="0" w:space="0" w:color="auto"/>
        <w:right w:val="none" w:sz="0" w:space="0" w:color="auto"/>
      </w:divBdr>
    </w:div>
    <w:div w:id="2111929390">
      <w:bodyDiv w:val="1"/>
      <w:marLeft w:val="0"/>
      <w:marRight w:val="0"/>
      <w:marTop w:val="0"/>
      <w:marBottom w:val="0"/>
      <w:divBdr>
        <w:top w:val="none" w:sz="0" w:space="0" w:color="auto"/>
        <w:left w:val="none" w:sz="0" w:space="0" w:color="auto"/>
        <w:bottom w:val="none" w:sz="0" w:space="0" w:color="auto"/>
        <w:right w:val="none" w:sz="0" w:space="0" w:color="auto"/>
      </w:divBdr>
    </w:div>
    <w:div w:id="2135757831">
      <w:bodyDiv w:val="1"/>
      <w:marLeft w:val="0"/>
      <w:marRight w:val="0"/>
      <w:marTop w:val="0"/>
      <w:marBottom w:val="0"/>
      <w:divBdr>
        <w:top w:val="none" w:sz="0" w:space="0" w:color="auto"/>
        <w:left w:val="none" w:sz="0" w:space="0" w:color="auto"/>
        <w:bottom w:val="none" w:sz="0" w:space="0" w:color="auto"/>
        <w:right w:val="none" w:sz="0" w:space="0" w:color="auto"/>
      </w:divBdr>
      <w:divsChild>
        <w:div w:id="1798376862">
          <w:marLeft w:val="480"/>
          <w:marRight w:val="0"/>
          <w:marTop w:val="0"/>
          <w:marBottom w:val="0"/>
          <w:divBdr>
            <w:top w:val="none" w:sz="0" w:space="0" w:color="auto"/>
            <w:left w:val="none" w:sz="0" w:space="0" w:color="auto"/>
            <w:bottom w:val="none" w:sz="0" w:space="0" w:color="auto"/>
            <w:right w:val="none" w:sz="0" w:space="0" w:color="auto"/>
          </w:divBdr>
        </w:div>
      </w:divsChild>
    </w:div>
    <w:div w:id="2137334198">
      <w:bodyDiv w:val="1"/>
      <w:marLeft w:val="0"/>
      <w:marRight w:val="0"/>
      <w:marTop w:val="0"/>
      <w:marBottom w:val="0"/>
      <w:divBdr>
        <w:top w:val="none" w:sz="0" w:space="0" w:color="auto"/>
        <w:left w:val="none" w:sz="0" w:space="0" w:color="auto"/>
        <w:bottom w:val="none" w:sz="0" w:space="0" w:color="auto"/>
        <w:right w:val="none" w:sz="0" w:space="0" w:color="auto"/>
      </w:divBdr>
    </w:div>
    <w:div w:id="21414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reenpower.gov.au/contact-u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oeh.au1.qualtrics.com/jfe/form/SV_07GrV6w6Aoidjx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arena.gov.au/assets/2021/11/australia-bioenergy-roadmap-report.pdf" TargetMode="External"/><Relationship Id="rId1" Type="http://schemas.openxmlformats.org/officeDocument/2006/relationships/hyperlink" Target="https://www.energy.gov.au/sites/default/files/Australian%20Energy%20Statistics%202021%20Energy%20Update%20Report.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GreenPower-Theme-CG">
  <a:themeElements>
    <a:clrScheme name="GreenPower 2">
      <a:dk1>
        <a:srgbClr val="009F4C"/>
      </a:dk1>
      <a:lt1>
        <a:srgbClr val="FFFFFF"/>
      </a:lt1>
      <a:dk2>
        <a:srgbClr val="00253D"/>
      </a:dk2>
      <a:lt2>
        <a:srgbClr val="E6F3E5"/>
      </a:lt2>
      <a:accent1>
        <a:srgbClr val="009F4C"/>
      </a:accent1>
      <a:accent2>
        <a:srgbClr val="006241"/>
      </a:accent2>
      <a:accent3>
        <a:srgbClr val="BCE194"/>
      </a:accent3>
      <a:accent4>
        <a:srgbClr val="D4E6D2"/>
      </a:accent4>
      <a:accent5>
        <a:srgbClr val="EBE5D3"/>
      </a:accent5>
      <a:accent6>
        <a:srgbClr val="E5E5E5"/>
      </a:accent6>
      <a:hlink>
        <a:srgbClr val="00253D"/>
      </a:hlink>
      <a:folHlink>
        <a:srgbClr val="00253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reenPower-Theme-CG" id="{C05D7BB5-564C-9C48-9F3F-9AD1DAEFAA54}" vid="{C5CCCB0B-35D0-3448-A5E5-99166CD9ED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05A8695BE6BA44B1519CB215DE2CAE" ma:contentTypeVersion="13" ma:contentTypeDescription="Create a new document." ma:contentTypeScope="" ma:versionID="ce31143530efa087fea1ff87de01270a">
  <xsd:schema xmlns:xsd="http://www.w3.org/2001/XMLSchema" xmlns:xs="http://www.w3.org/2001/XMLSchema" xmlns:p="http://schemas.microsoft.com/office/2006/metadata/properties" xmlns:ns2="4e273daa-b2e1-4391-bbc6-bcf7c3b40615" xmlns:ns3="eba503cc-12bb-46c2-a9b9-cbf1ec8bac22" targetNamespace="http://schemas.microsoft.com/office/2006/metadata/properties" ma:root="true" ma:fieldsID="c538590d7aed54b70089cc00c4d07884" ns2:_="" ns3:_="">
    <xsd:import namespace="4e273daa-b2e1-4391-bbc6-bcf7c3b40615"/>
    <xsd:import namespace="eba503cc-12bb-46c2-a9b9-cbf1ec8bac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3daa-b2e1-4391-bbc6-bcf7c3b40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a503cc-12bb-46c2-a9b9-cbf1ec8bac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ba503cc-12bb-46c2-a9b9-cbf1ec8bac22">
      <UserInfo>
        <DisplayName>Tim Stock</DisplayName>
        <AccountId>17</AccountId>
        <AccountType/>
      </UserInfo>
      <UserInfo>
        <DisplayName>Jordan Rowland-Wild</DisplayName>
        <AccountId>19</AccountId>
        <AccountType/>
      </UserInfo>
      <UserInfo>
        <DisplayName>Anja Fuechtbauer</DisplayName>
        <AccountId>18</AccountId>
        <AccountType/>
      </UserInfo>
      <UserInfo>
        <DisplayName>Kostan Banos</DisplayName>
        <AccountId>15</AccountId>
        <AccountType/>
      </UserInfo>
      <UserInfo>
        <DisplayName>Samuel Frisby</DisplayName>
        <AccountId>69</AccountId>
        <AccountType/>
      </UserInfo>
      <UserInfo>
        <DisplayName>Zach McEvoy</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BF62E-3545-4AE8-B1DD-2D0C4A934044}">
  <ds:schemaRefs>
    <ds:schemaRef ds:uri="http://schemas.microsoft.com/sharepoint/v3/contenttype/forms"/>
  </ds:schemaRefs>
</ds:datastoreItem>
</file>

<file path=customXml/itemProps2.xml><?xml version="1.0" encoding="utf-8"?>
<ds:datastoreItem xmlns:ds="http://schemas.openxmlformats.org/officeDocument/2006/customXml" ds:itemID="{92393920-A3DB-4B28-8D92-BF049E7E7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3daa-b2e1-4391-bbc6-bcf7c3b40615"/>
    <ds:schemaRef ds:uri="eba503cc-12bb-46c2-a9b9-cbf1ec8ba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4D7C03-7275-4766-9416-CAA0D8541AC7}">
  <ds:schemaRefs>
    <ds:schemaRef ds:uri="http://schemas.microsoft.com/office/2006/metadata/properties"/>
    <ds:schemaRef ds:uri="http://schemas.microsoft.com/office/infopath/2007/PartnerControls"/>
    <ds:schemaRef ds:uri="eba503cc-12bb-46c2-a9b9-cbf1ec8bac22"/>
  </ds:schemaRefs>
</ds:datastoreItem>
</file>

<file path=customXml/itemProps4.xml><?xml version="1.0" encoding="utf-8"?>
<ds:datastoreItem xmlns:ds="http://schemas.openxmlformats.org/officeDocument/2006/customXml" ds:itemID="{44432BA6-512D-4142-ACB3-D0F9325A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25</Pages>
  <Words>6978</Words>
  <Characters>39779</Characters>
  <Application>Microsoft Office Word</Application>
  <DocSecurity>0</DocSecurity>
  <Lines>331</Lines>
  <Paragraphs>93</Paragraphs>
  <ScaleCrop>false</ScaleCrop>
  <Company/>
  <LinksUpToDate>false</LinksUpToDate>
  <CharactersWithSpaces>46664</CharactersWithSpaces>
  <SharedDoc>false</SharedDoc>
  <HLinks>
    <vt:vector size="66" baseType="variant">
      <vt:variant>
        <vt:i4>5439569</vt:i4>
      </vt:variant>
      <vt:variant>
        <vt:i4>51</vt:i4>
      </vt:variant>
      <vt:variant>
        <vt:i4>0</vt:i4>
      </vt:variant>
      <vt:variant>
        <vt:i4>5</vt:i4>
      </vt:variant>
      <vt:variant>
        <vt:lpwstr>https://www.greenpower.gov.au/contact-us</vt:lpwstr>
      </vt:variant>
      <vt:variant>
        <vt:lpwstr/>
      </vt:variant>
      <vt:variant>
        <vt:i4>2031669</vt:i4>
      </vt:variant>
      <vt:variant>
        <vt:i4>44</vt:i4>
      </vt:variant>
      <vt:variant>
        <vt:i4>0</vt:i4>
      </vt:variant>
      <vt:variant>
        <vt:i4>5</vt:i4>
      </vt:variant>
      <vt:variant>
        <vt:lpwstr/>
      </vt:variant>
      <vt:variant>
        <vt:lpwstr>_Toc95387683</vt:lpwstr>
      </vt:variant>
      <vt:variant>
        <vt:i4>1966133</vt:i4>
      </vt:variant>
      <vt:variant>
        <vt:i4>38</vt:i4>
      </vt:variant>
      <vt:variant>
        <vt:i4>0</vt:i4>
      </vt:variant>
      <vt:variant>
        <vt:i4>5</vt:i4>
      </vt:variant>
      <vt:variant>
        <vt:lpwstr/>
      </vt:variant>
      <vt:variant>
        <vt:lpwstr>_Toc95387682</vt:lpwstr>
      </vt:variant>
      <vt:variant>
        <vt:i4>1900597</vt:i4>
      </vt:variant>
      <vt:variant>
        <vt:i4>32</vt:i4>
      </vt:variant>
      <vt:variant>
        <vt:i4>0</vt:i4>
      </vt:variant>
      <vt:variant>
        <vt:i4>5</vt:i4>
      </vt:variant>
      <vt:variant>
        <vt:lpwstr/>
      </vt:variant>
      <vt:variant>
        <vt:lpwstr>_Toc95387681</vt:lpwstr>
      </vt:variant>
      <vt:variant>
        <vt:i4>1835061</vt:i4>
      </vt:variant>
      <vt:variant>
        <vt:i4>26</vt:i4>
      </vt:variant>
      <vt:variant>
        <vt:i4>0</vt:i4>
      </vt:variant>
      <vt:variant>
        <vt:i4>5</vt:i4>
      </vt:variant>
      <vt:variant>
        <vt:lpwstr/>
      </vt:variant>
      <vt:variant>
        <vt:lpwstr>_Toc95387680</vt:lpwstr>
      </vt:variant>
      <vt:variant>
        <vt:i4>1376314</vt:i4>
      </vt:variant>
      <vt:variant>
        <vt:i4>20</vt:i4>
      </vt:variant>
      <vt:variant>
        <vt:i4>0</vt:i4>
      </vt:variant>
      <vt:variant>
        <vt:i4>5</vt:i4>
      </vt:variant>
      <vt:variant>
        <vt:lpwstr/>
      </vt:variant>
      <vt:variant>
        <vt:lpwstr>_Toc95387679</vt:lpwstr>
      </vt:variant>
      <vt:variant>
        <vt:i4>1310778</vt:i4>
      </vt:variant>
      <vt:variant>
        <vt:i4>14</vt:i4>
      </vt:variant>
      <vt:variant>
        <vt:i4>0</vt:i4>
      </vt:variant>
      <vt:variant>
        <vt:i4>5</vt:i4>
      </vt:variant>
      <vt:variant>
        <vt:lpwstr/>
      </vt:variant>
      <vt:variant>
        <vt:lpwstr>_Toc95387678</vt:lpwstr>
      </vt:variant>
      <vt:variant>
        <vt:i4>1769530</vt:i4>
      </vt:variant>
      <vt:variant>
        <vt:i4>8</vt:i4>
      </vt:variant>
      <vt:variant>
        <vt:i4>0</vt:i4>
      </vt:variant>
      <vt:variant>
        <vt:i4>5</vt:i4>
      </vt:variant>
      <vt:variant>
        <vt:lpwstr/>
      </vt:variant>
      <vt:variant>
        <vt:lpwstr>_Toc95387677</vt:lpwstr>
      </vt:variant>
      <vt:variant>
        <vt:i4>1703994</vt:i4>
      </vt:variant>
      <vt:variant>
        <vt:i4>2</vt:i4>
      </vt:variant>
      <vt:variant>
        <vt:i4>0</vt:i4>
      </vt:variant>
      <vt:variant>
        <vt:i4>5</vt:i4>
      </vt:variant>
      <vt:variant>
        <vt:lpwstr/>
      </vt:variant>
      <vt:variant>
        <vt:lpwstr>_Toc95387676</vt:lpwstr>
      </vt:variant>
      <vt:variant>
        <vt:i4>6881328</vt:i4>
      </vt:variant>
      <vt:variant>
        <vt:i4>3</vt:i4>
      </vt:variant>
      <vt:variant>
        <vt:i4>0</vt:i4>
      </vt:variant>
      <vt:variant>
        <vt:i4>5</vt:i4>
      </vt:variant>
      <vt:variant>
        <vt:lpwstr>https://arena.gov.au/assets/2021/11/australia-bioenergy-roadmap-report.pdf</vt:lpwstr>
      </vt:variant>
      <vt:variant>
        <vt:lpwstr/>
      </vt:variant>
      <vt:variant>
        <vt:i4>1310815</vt:i4>
      </vt:variant>
      <vt:variant>
        <vt:i4>0</vt:i4>
      </vt:variant>
      <vt:variant>
        <vt:i4>0</vt:i4>
      </vt:variant>
      <vt:variant>
        <vt:i4>5</vt:i4>
      </vt:variant>
      <vt:variant>
        <vt:lpwstr>https://www.energy.gov.au/sites/default/files/Australian Energy Statistics 2021 Energy Update 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Emery</dc:creator>
  <cp:keywords/>
  <dc:description/>
  <cp:lastModifiedBy>Manuel Weirich</cp:lastModifiedBy>
  <cp:revision>158</cp:revision>
  <cp:lastPrinted>2022-03-16T22:32:00Z</cp:lastPrinted>
  <dcterms:created xsi:type="dcterms:W3CDTF">2022-02-01T21:55:00Z</dcterms:created>
  <dcterms:modified xsi:type="dcterms:W3CDTF">2022-03-16T22:33:00Z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0x0101009005A8695BE6BA44B1519CB215DE2CAE</vt:lpwstr>
  </property>
</Properties>
</file>